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885" w:type="dxa"/>
        <w:tblLayout w:type="fixed"/>
        <w:tblLook w:val="0000" w:firstRow="0" w:lastRow="0" w:firstColumn="0" w:lastColumn="0" w:noHBand="0" w:noVBand="0"/>
      </w:tblPr>
      <w:tblGrid>
        <w:gridCol w:w="4821"/>
        <w:gridCol w:w="5811"/>
      </w:tblGrid>
      <w:tr w:rsidR="000272E8" w:rsidRPr="005D36FE" w14:paraId="0EAFEB02" w14:textId="77777777" w:rsidTr="001834A5">
        <w:tc>
          <w:tcPr>
            <w:tcW w:w="4821" w:type="dxa"/>
          </w:tcPr>
          <w:p w14:paraId="50C9E30E" w14:textId="77777777" w:rsidR="00433B7D" w:rsidRPr="004E339D" w:rsidRDefault="00433B7D" w:rsidP="00082ABD">
            <w:pPr>
              <w:jc w:val="center"/>
              <w:rPr>
                <w:b/>
                <w:sz w:val="26"/>
                <w:szCs w:val="26"/>
                <w:lang w:val="nl-NL"/>
              </w:rPr>
            </w:pPr>
            <w:r w:rsidRPr="004E339D">
              <w:rPr>
                <w:b/>
                <w:sz w:val="26"/>
                <w:szCs w:val="26"/>
                <w:lang w:val="nl-NL"/>
              </w:rPr>
              <w:t>BỘ TƯ PHÁP</w:t>
            </w:r>
          </w:p>
          <w:p w14:paraId="6C1867D3" w14:textId="77777777" w:rsidR="000272E8" w:rsidRPr="005D36FE" w:rsidRDefault="000272E8" w:rsidP="00082ABD">
            <w:pPr>
              <w:ind w:right="-108"/>
              <w:jc w:val="center"/>
              <w:rPr>
                <w:lang w:val="nl-NL"/>
              </w:rPr>
            </w:pPr>
            <w:r w:rsidRPr="005D36FE">
              <w:rPr>
                <w:noProof/>
              </w:rPr>
              <mc:AlternateContent>
                <mc:Choice Requires="wps">
                  <w:drawing>
                    <wp:anchor distT="0" distB="0" distL="114300" distR="114300" simplePos="0" relativeHeight="251660288" behindDoc="0" locked="0" layoutInCell="1" allowOverlap="1" wp14:anchorId="49A9863B" wp14:editId="42B49121">
                      <wp:simplePos x="0" y="0"/>
                      <wp:positionH relativeFrom="column">
                        <wp:posOffset>1043940</wp:posOffset>
                      </wp:positionH>
                      <wp:positionV relativeFrom="paragraph">
                        <wp:posOffset>37465</wp:posOffset>
                      </wp:positionV>
                      <wp:extent cx="7810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77A0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2.95pt" to="143.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"/>
                  </w:pict>
                </mc:Fallback>
              </mc:AlternateContent>
            </w:r>
          </w:p>
          <w:p w14:paraId="6DC2BB85" w14:textId="77777777" w:rsidR="002B7BD8" w:rsidRDefault="002B7BD8" w:rsidP="006E6797">
            <w:pPr>
              <w:jc w:val="center"/>
              <w:rPr>
                <w:lang w:val="nl-NL"/>
              </w:rPr>
            </w:pPr>
          </w:p>
          <w:p w14:paraId="7F53FE63" w14:textId="5889405E" w:rsidR="000272E8" w:rsidRPr="005D36FE" w:rsidRDefault="00E354AF" w:rsidP="006E6797">
            <w:pPr>
              <w:jc w:val="center"/>
              <w:rPr>
                <w:lang w:val="nl-NL"/>
              </w:rPr>
            </w:pPr>
            <w:r w:rsidRPr="005D36FE">
              <w:rPr>
                <w:lang w:val="nl-NL"/>
              </w:rPr>
              <w:t xml:space="preserve">Số: </w:t>
            </w:r>
            <w:r w:rsidR="0083436C">
              <w:rPr>
                <w:lang w:val="nl-NL"/>
              </w:rPr>
              <w:t xml:space="preserve">        </w:t>
            </w:r>
            <w:r w:rsidRPr="005D36FE">
              <w:rPr>
                <w:lang w:val="nl-NL"/>
              </w:rPr>
              <w:t>/BC - BTP</w:t>
            </w:r>
          </w:p>
        </w:tc>
        <w:tc>
          <w:tcPr>
            <w:tcW w:w="5811" w:type="dxa"/>
          </w:tcPr>
          <w:p w14:paraId="54531C2B" w14:textId="77777777" w:rsidR="000272E8" w:rsidRPr="005D36FE" w:rsidRDefault="000272E8" w:rsidP="00082ABD">
            <w:pPr>
              <w:pStyle w:val="Heading1"/>
              <w:ind w:left="-147" w:right="-108"/>
              <w:rPr>
                <w:rFonts w:ascii="Times New Roman" w:hAnsi="Times New Roman"/>
                <w:sz w:val="26"/>
                <w:szCs w:val="26"/>
                <w:lang w:val="nl-NL"/>
              </w:rPr>
            </w:pPr>
            <w:r w:rsidRPr="005D36FE">
              <w:rPr>
                <w:rFonts w:ascii="Times New Roman" w:hAnsi="Times New Roman"/>
                <w:sz w:val="26"/>
                <w:szCs w:val="26"/>
                <w:lang w:val="nl-NL"/>
              </w:rPr>
              <w:t>CỘNG HOÀ XÃ HỘI CHỦ NGHĨA VIỆT NAM</w:t>
            </w:r>
          </w:p>
          <w:p w14:paraId="136C6F5F" w14:textId="77777777" w:rsidR="000272E8" w:rsidRPr="004E339D" w:rsidRDefault="000272E8" w:rsidP="00082ABD">
            <w:pPr>
              <w:jc w:val="center"/>
              <w:rPr>
                <w:b/>
                <w:lang w:val="nl-NL"/>
              </w:rPr>
            </w:pPr>
            <w:r w:rsidRPr="004E339D">
              <w:rPr>
                <w:b/>
                <w:lang w:val="nl-NL"/>
              </w:rPr>
              <w:t>Độc lập - Tự do - Hạnh phúc</w:t>
            </w:r>
          </w:p>
          <w:p w14:paraId="41F94982" w14:textId="77777777" w:rsidR="000272E8" w:rsidRPr="005D36FE" w:rsidRDefault="000272E8" w:rsidP="00082ABD">
            <w:pPr>
              <w:jc w:val="center"/>
              <w:rPr>
                <w:b/>
                <w:lang w:val="nl-NL"/>
              </w:rPr>
            </w:pPr>
            <w:r w:rsidRPr="005D36FE">
              <w:rPr>
                <w:b/>
                <w:noProof/>
              </w:rPr>
              <mc:AlternateContent>
                <mc:Choice Requires="wps">
                  <w:drawing>
                    <wp:anchor distT="0" distB="0" distL="114300" distR="114300" simplePos="0" relativeHeight="251659264" behindDoc="0" locked="0" layoutInCell="1" allowOverlap="1" wp14:anchorId="210200B8" wp14:editId="64E24B30">
                      <wp:simplePos x="0" y="0"/>
                      <wp:positionH relativeFrom="column">
                        <wp:posOffset>779145</wp:posOffset>
                      </wp:positionH>
                      <wp:positionV relativeFrom="paragraph">
                        <wp:posOffset>22225</wp:posOffset>
                      </wp:positionV>
                      <wp:extent cx="1955800" cy="0"/>
                      <wp:effectExtent l="6350" t="10160" r="952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D6FE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1.75pt" to="215.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"/>
                  </w:pict>
                </mc:Fallback>
              </mc:AlternateContent>
            </w:r>
          </w:p>
          <w:p w14:paraId="1385CA55" w14:textId="7055329B" w:rsidR="000272E8" w:rsidRPr="005D36FE" w:rsidRDefault="000272E8" w:rsidP="004668C2">
            <w:pPr>
              <w:ind w:firstLine="34"/>
              <w:jc w:val="center"/>
              <w:rPr>
                <w:i/>
                <w:lang w:val="nl-NL"/>
              </w:rPr>
            </w:pPr>
            <w:r w:rsidRPr="005D36FE">
              <w:rPr>
                <w:i/>
                <w:lang w:val="nl-NL"/>
              </w:rPr>
              <w:t xml:space="preserve">       Hà Nội, ngày </w:t>
            </w:r>
            <w:r w:rsidR="0083436C">
              <w:rPr>
                <w:i/>
                <w:lang w:val="nl-NL"/>
              </w:rPr>
              <w:t xml:space="preserve">    </w:t>
            </w:r>
            <w:r w:rsidRPr="005D36FE">
              <w:rPr>
                <w:i/>
                <w:lang w:val="nl-NL"/>
              </w:rPr>
              <w:t xml:space="preserve"> tháng </w:t>
            </w:r>
            <w:r w:rsidR="007419C5">
              <w:rPr>
                <w:i/>
              </w:rPr>
              <w:t xml:space="preserve">  </w:t>
            </w:r>
            <w:r w:rsidRPr="005D36FE">
              <w:rPr>
                <w:i/>
                <w:lang w:val="nl-NL"/>
              </w:rPr>
              <w:t xml:space="preserve"> năm 202</w:t>
            </w:r>
            <w:r w:rsidR="0083436C">
              <w:rPr>
                <w:i/>
                <w:lang w:val="nl-NL"/>
              </w:rPr>
              <w:t>4</w:t>
            </w:r>
            <w:r w:rsidRPr="005D36FE">
              <w:rPr>
                <w:i/>
                <w:lang w:val="nl-NL"/>
              </w:rPr>
              <w:t xml:space="preserve">              </w:t>
            </w:r>
          </w:p>
        </w:tc>
      </w:tr>
    </w:tbl>
    <w:p w14:paraId="0DD77430" w14:textId="77777777" w:rsidR="00433B7D" w:rsidRPr="005D36FE" w:rsidRDefault="00433B7D" w:rsidP="00433B7D">
      <w:pPr>
        <w:tabs>
          <w:tab w:val="center" w:pos="4729"/>
          <w:tab w:val="left" w:pos="6825"/>
        </w:tabs>
        <w:jc w:val="center"/>
        <w:rPr>
          <w:spacing w:val="-8"/>
        </w:rPr>
      </w:pPr>
    </w:p>
    <w:p w14:paraId="1D90FB5B" w14:textId="77777777" w:rsidR="00433B7D" w:rsidRPr="005D36FE" w:rsidRDefault="00433B7D" w:rsidP="00433B7D">
      <w:pPr>
        <w:tabs>
          <w:tab w:val="center" w:pos="4729"/>
          <w:tab w:val="left" w:pos="6825"/>
        </w:tabs>
        <w:jc w:val="center"/>
        <w:rPr>
          <w:spacing w:val="-8"/>
        </w:rPr>
      </w:pPr>
    </w:p>
    <w:p w14:paraId="5E078216" w14:textId="77777777" w:rsidR="00433B7D" w:rsidRPr="005D36FE" w:rsidRDefault="00433B7D" w:rsidP="000C4F0B">
      <w:pPr>
        <w:tabs>
          <w:tab w:val="center" w:pos="4729"/>
          <w:tab w:val="left" w:pos="6825"/>
        </w:tabs>
        <w:jc w:val="center"/>
        <w:rPr>
          <w:b/>
          <w:spacing w:val="-8"/>
        </w:rPr>
      </w:pPr>
      <w:r w:rsidRPr="005D36FE">
        <w:rPr>
          <w:b/>
          <w:spacing w:val="-8"/>
        </w:rPr>
        <w:t>BÁO CÁO</w:t>
      </w:r>
    </w:p>
    <w:p w14:paraId="3F781D4D" w14:textId="77777777" w:rsidR="0083436C" w:rsidRDefault="004D652F" w:rsidP="0083436C">
      <w:pPr>
        <w:widowControl w:val="0"/>
        <w:jc w:val="center"/>
        <w:rPr>
          <w:b/>
          <w:lang w:val="nl-NL" w:eastAsia="ja-JP"/>
        </w:rPr>
      </w:pPr>
      <w:r>
        <w:rPr>
          <w:b/>
          <w:lang w:val="nl-NL" w:eastAsia="ja-JP"/>
        </w:rPr>
        <w:t xml:space="preserve">Đánh giá tác động thủ tục hành chính của dự thảo </w:t>
      </w:r>
      <w:r w:rsidR="0083436C">
        <w:rPr>
          <w:b/>
          <w:lang w:val="nl-NL" w:eastAsia="ja-JP"/>
        </w:rPr>
        <w:t>Nghị quyết của Quốc hội</w:t>
      </w:r>
    </w:p>
    <w:p w14:paraId="130F5B77" w14:textId="77777777" w:rsidR="0083436C" w:rsidRDefault="0083436C" w:rsidP="0083436C">
      <w:pPr>
        <w:widowControl w:val="0"/>
        <w:jc w:val="center"/>
        <w:rPr>
          <w:rFonts w:ascii="Times New Roman Bold" w:hAnsi="Times New Roman Bold"/>
          <w:b/>
          <w:spacing w:val="-6"/>
          <w:lang w:val="nl-NL"/>
        </w:rPr>
      </w:pPr>
      <w:r>
        <w:rPr>
          <w:rFonts w:ascii="Times New Roman Bold" w:hAnsi="Times New Roman Bold"/>
          <w:b/>
          <w:spacing w:val="-6"/>
          <w:lang w:val="nl-NL"/>
        </w:rPr>
        <w:t>về việc thí điểm giao một số Phòng Tư pháp thuộc Ủy ban nhân dân cấp huyện</w:t>
      </w:r>
    </w:p>
    <w:p w14:paraId="28B2A93A" w14:textId="77777777" w:rsidR="0083436C" w:rsidRDefault="0083436C" w:rsidP="0083436C">
      <w:pPr>
        <w:widowControl w:val="0"/>
        <w:jc w:val="center"/>
        <w:rPr>
          <w:rFonts w:ascii="Times New Roman Bold" w:hAnsi="Times New Roman Bold"/>
          <w:b/>
          <w:spacing w:val="-6"/>
          <w:lang w:val="nl-NL"/>
        </w:rPr>
      </w:pPr>
      <w:r>
        <w:rPr>
          <w:rFonts w:ascii="Times New Roman Bold" w:hAnsi="Times New Roman Bold"/>
          <w:b/>
          <w:spacing w:val="-6"/>
          <w:lang w:val="nl-NL"/>
        </w:rPr>
        <w:t>tại thành phố Hà Nội, Thành phố Hồ Chí Minh và tỉnh Nghệ An</w:t>
      </w:r>
    </w:p>
    <w:p w14:paraId="7DA53ABA" w14:textId="3078E33F" w:rsidR="00C41F7F" w:rsidRPr="005D36FE" w:rsidRDefault="0083436C" w:rsidP="0083436C">
      <w:pPr>
        <w:widowControl w:val="0"/>
        <w:jc w:val="center"/>
        <w:rPr>
          <w:b/>
          <w:lang w:val="nl-NL" w:eastAsia="ja-JP"/>
        </w:rPr>
      </w:pPr>
      <w:r>
        <w:rPr>
          <w:rFonts w:ascii="Times New Roman Bold" w:hAnsi="Times New Roman Bold"/>
          <w:b/>
          <w:spacing w:val="-6"/>
          <w:lang w:val="nl-NL"/>
        </w:rPr>
        <w:t>thực hiện cấp Phiếu lý lịch tư pháp</w:t>
      </w:r>
    </w:p>
    <w:p w14:paraId="70DA75F2" w14:textId="6F862F68" w:rsidR="00433B7D" w:rsidRDefault="006E6797" w:rsidP="00313CA8">
      <w:pPr>
        <w:tabs>
          <w:tab w:val="center" w:pos="4729"/>
          <w:tab w:val="left" w:pos="6825"/>
        </w:tabs>
        <w:jc w:val="both"/>
        <w:rPr>
          <w:spacing w:val="-8"/>
        </w:rPr>
      </w:pPr>
      <w:r w:rsidRPr="005D36FE">
        <w:rPr>
          <w:noProof/>
          <w:spacing w:val="-8"/>
        </w:rPr>
        <mc:AlternateContent>
          <mc:Choice Requires="wps">
            <w:drawing>
              <wp:anchor distT="0" distB="0" distL="114300" distR="114300" simplePos="0" relativeHeight="251661312" behindDoc="0" locked="0" layoutInCell="1" allowOverlap="1" wp14:anchorId="586B610E" wp14:editId="37E9106E">
                <wp:simplePos x="0" y="0"/>
                <wp:positionH relativeFrom="column">
                  <wp:posOffset>1548765</wp:posOffset>
                </wp:positionH>
                <wp:positionV relativeFrom="paragraph">
                  <wp:posOffset>36195</wp:posOffset>
                </wp:positionV>
                <wp:extent cx="2676525" cy="1"/>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67652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35C1C"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95pt,2.85pt" to="332.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MtgEAAMMDAAAOAAAAZHJzL2Uyb0RvYy54bWysU8GOEzEMvSPxD1HudKaVtqB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" strokecolor="#4579b8 [3044]"/>
            </w:pict>
          </mc:Fallback>
        </mc:AlternateContent>
      </w:r>
      <w:r w:rsidR="00433B7D" w:rsidRPr="005D36FE">
        <w:rPr>
          <w:spacing w:val="-8"/>
        </w:rPr>
        <w:tab/>
      </w:r>
    </w:p>
    <w:p w14:paraId="00D21C15" w14:textId="62A0D19A" w:rsidR="00B0621C" w:rsidRPr="00325617" w:rsidRDefault="00B0621C" w:rsidP="00B23D14">
      <w:pPr>
        <w:tabs>
          <w:tab w:val="center" w:pos="4729"/>
          <w:tab w:val="left" w:pos="6825"/>
        </w:tabs>
        <w:spacing w:before="120" w:after="240"/>
        <w:jc w:val="center"/>
        <w:rPr>
          <w:iCs/>
          <w:lang w:val="nl-NL"/>
        </w:rPr>
      </w:pPr>
      <w:r w:rsidRPr="001C2307">
        <w:rPr>
          <w:spacing w:val="-8"/>
        </w:rPr>
        <w:t>K</w:t>
      </w:r>
      <w:r w:rsidRPr="001C2307">
        <w:rPr>
          <w:iCs/>
          <w:lang w:val="nl-NL"/>
        </w:rPr>
        <w:t>ính gửi: Chính phủ</w:t>
      </w:r>
    </w:p>
    <w:p w14:paraId="0F9F1942" w14:textId="66F14E4A" w:rsidR="00334B1F" w:rsidRDefault="003A1ED2" w:rsidP="00CA3C16">
      <w:pPr>
        <w:widowControl w:val="0"/>
        <w:spacing w:line="340" w:lineRule="exact"/>
        <w:ind w:firstLine="567"/>
        <w:jc w:val="both"/>
        <w:rPr>
          <w:b/>
          <w:bCs/>
          <w:lang w:val="nl-NL"/>
        </w:rPr>
      </w:pPr>
      <w:r>
        <w:rPr>
          <w:b/>
          <w:bCs/>
          <w:lang w:val="nl-NL"/>
        </w:rPr>
        <w:t>I</w:t>
      </w:r>
      <w:r w:rsidR="00334B1F">
        <w:rPr>
          <w:b/>
          <w:bCs/>
          <w:lang w:val="nl-NL"/>
        </w:rPr>
        <w:t>. Xác định vấn đề tổng quan</w:t>
      </w:r>
    </w:p>
    <w:p w14:paraId="4FF5BA69" w14:textId="5A885A06" w:rsidR="00956ABE" w:rsidRPr="00956ABE" w:rsidRDefault="00956ABE" w:rsidP="002C17CA">
      <w:pPr>
        <w:pStyle w:val="NormalWeb"/>
        <w:shd w:val="clear" w:color="auto" w:fill="FFFFFF"/>
        <w:spacing w:before="120" w:beforeAutospacing="0" w:after="120" w:afterAutospacing="0" w:line="360" w:lineRule="exact"/>
        <w:ind w:firstLine="567"/>
        <w:jc w:val="both"/>
        <w:rPr>
          <w:rFonts w:ascii="Times New Roman" w:hAnsi="Times New Roman" w:cs="Times New Roman"/>
          <w:color w:val="000000" w:themeColor="text1"/>
          <w:sz w:val="28"/>
          <w:szCs w:val="28"/>
        </w:rPr>
      </w:pPr>
      <w:r w:rsidRPr="00956ABE">
        <w:rPr>
          <w:rFonts w:ascii="Times New Roman" w:hAnsi="Times New Roman" w:cs="Times New Roman"/>
          <w:color w:val="000000" w:themeColor="text1"/>
          <w:sz w:val="28"/>
          <w:szCs w:val="28"/>
        </w:rPr>
        <w:t>Sau hơn 13 năm thi hành</w:t>
      </w:r>
      <w:r w:rsidRPr="00956ABE">
        <w:rPr>
          <w:rFonts w:ascii="Times New Roman" w:hAnsi="Times New Roman" w:cs="Times New Roman"/>
          <w:color w:val="000000" w:themeColor="text1"/>
          <w:sz w:val="28"/>
          <w:szCs w:val="28"/>
          <w:lang w:val="vi-VN"/>
        </w:rPr>
        <w:t xml:space="preserve">, </w:t>
      </w:r>
      <w:r w:rsidRPr="00956ABE">
        <w:rPr>
          <w:rFonts w:ascii="Times New Roman" w:hAnsi="Times New Roman" w:cs="Times New Roman"/>
          <w:color w:val="000000" w:themeColor="text1"/>
          <w:sz w:val="28"/>
          <w:szCs w:val="28"/>
        </w:rPr>
        <w:t xml:space="preserve">Luật </w:t>
      </w:r>
      <w:r>
        <w:rPr>
          <w:rFonts w:ascii="Times New Roman" w:hAnsi="Times New Roman" w:cs="Times New Roman"/>
          <w:color w:val="000000" w:themeColor="text1"/>
          <w:sz w:val="28"/>
          <w:szCs w:val="28"/>
        </w:rPr>
        <w:t>Lý lịch tư pháp (</w:t>
      </w:r>
      <w:r w:rsidRPr="00956ABE">
        <w:rPr>
          <w:rFonts w:ascii="Times New Roman" w:hAnsi="Times New Roman" w:cs="Times New Roman"/>
          <w:color w:val="000000" w:themeColor="text1"/>
          <w:sz w:val="28"/>
          <w:szCs w:val="28"/>
        </w:rPr>
        <w:t>LLTP</w:t>
      </w:r>
      <w:r>
        <w:rPr>
          <w:rFonts w:ascii="Times New Roman" w:hAnsi="Times New Roman" w:cs="Times New Roman"/>
          <w:color w:val="000000" w:themeColor="text1"/>
          <w:sz w:val="28"/>
          <w:szCs w:val="28"/>
        </w:rPr>
        <w:t>) năm 2009</w:t>
      </w:r>
      <w:r w:rsidRPr="00956ABE">
        <w:rPr>
          <w:rFonts w:ascii="Times New Roman" w:hAnsi="Times New Roman" w:cs="Times New Roman"/>
          <w:color w:val="000000" w:themeColor="text1"/>
          <w:sz w:val="28"/>
          <w:szCs w:val="28"/>
        </w:rPr>
        <w:t xml:space="preserve"> đã thực sự đi vào cuộc sống, cơ bản đáp ứng yêu cầu quản lý nhà nước và nhu cầu cấp Phiếu LLTP ngày càng tăng của công dân, bảo đảm phù hợp với tiến trình cải cách tư pháp, xây dựng nền hành chính chuyên nghiệp, hiện đại và hội nhập quốc tế. Tuy nhiên, bên cạnh những kết quả đạt được, công tác LLTP cũng đã bộc lộ một số khó khăn, hạn chế nhất định, đặc biệt là trong hoạt động cấp Phiếu LLTP. Tại một số địa phương trong một số thời điểm có tình trạng người dân phải xếp hàng chờ đợi nộp hồ sơ yêu cầu cấp Phiếu LLTP, gây ùn ứ, ách tắc trong việc tiếp nhận hồ sơ, gây bức xúc trong dư luận xã hội; việc cấp Phiếu LLTP qua hình thức trực tuyến chưa được thực hiện hiệu quả, đa số trường hợp người dân vẫn phải đến trực tiếp hoặc thực hiện qua dịch vụ bưu chính, … </w:t>
      </w:r>
    </w:p>
    <w:p w14:paraId="20FD3420" w14:textId="0087D9F4" w:rsidR="00956ABE" w:rsidRPr="00956ABE" w:rsidRDefault="00956ABE" w:rsidP="002C17CA">
      <w:pPr>
        <w:pStyle w:val="NormalWeb"/>
        <w:shd w:val="clear" w:color="auto" w:fill="FFFFFF"/>
        <w:spacing w:before="120" w:beforeAutospacing="0" w:after="120" w:afterAutospacing="0" w:line="360" w:lineRule="exact"/>
        <w:ind w:firstLine="567"/>
        <w:jc w:val="both"/>
        <w:rPr>
          <w:rFonts w:ascii="Times New Roman" w:hAnsi="Times New Roman" w:cs="Times New Roman"/>
          <w:color w:val="000000" w:themeColor="text1"/>
          <w:sz w:val="28"/>
          <w:szCs w:val="28"/>
          <w:lang w:val="nl-NL"/>
        </w:rPr>
      </w:pPr>
      <w:r w:rsidRPr="00956ABE">
        <w:rPr>
          <w:rFonts w:ascii="Times New Roman" w:hAnsi="Times New Roman" w:cs="Times New Roman"/>
          <w:color w:val="000000" w:themeColor="text1"/>
          <w:sz w:val="28"/>
          <w:szCs w:val="28"/>
          <w:lang w:val="nl-NL"/>
        </w:rPr>
        <w:t>Thực tiễn triển khai Luật LLTP và các văn bản hướng dẫn thi hành cho thấy, công tác xác minh thông tin LLTP trước ngày 01/7/2010 tại các cơ quan Tòa án, Viện kiểm sát, Thi hành án</w:t>
      </w:r>
      <w:r w:rsidR="00680893">
        <w:rPr>
          <w:rFonts w:ascii="Times New Roman" w:hAnsi="Times New Roman" w:cs="Times New Roman"/>
          <w:color w:val="000000" w:themeColor="text1"/>
          <w:sz w:val="28"/>
          <w:szCs w:val="28"/>
          <w:lang w:val="nl-NL"/>
        </w:rPr>
        <w:t xml:space="preserve">, </w:t>
      </w:r>
      <w:r w:rsidRPr="00956ABE">
        <w:rPr>
          <w:rFonts w:ascii="Times New Roman" w:hAnsi="Times New Roman" w:cs="Times New Roman"/>
          <w:color w:val="000000" w:themeColor="text1"/>
          <w:sz w:val="28"/>
          <w:szCs w:val="28"/>
          <w:lang w:val="nl-NL"/>
        </w:rPr>
        <w:t xml:space="preserve">… thường gặp nhiều khó khăn. Từ năm 2021 đến năm 2023, cả nước cấp hơn 2,6 triệu Phiếu LLTP, trong đó tỷ lệ trễ hạn khoảng 2,1% (tương đương khoảng 54.000 trường hợp). Trong đó, khoảng hơn 90% trường hợp trễ hạn do chậm nhận được đầy đủ thông tin LLTP hoặc một số cơ quan không trả lời đề nghị tra cứu xác minh của cơ quan cấp Phiếu LLTP. </w:t>
      </w:r>
      <w:r w:rsidRPr="00956ABE">
        <w:rPr>
          <w:rFonts w:ascii="Times New Roman" w:hAnsi="Times New Roman" w:cs="Times New Roman"/>
          <w:color w:val="000000" w:themeColor="text1"/>
          <w:sz w:val="28"/>
          <w:szCs w:val="28"/>
          <w:lang w:val="de-DE"/>
        </w:rPr>
        <w:t xml:space="preserve">Nguyên nhân chủ yếu là các thông tin này đã quá lâu, nhiều địa phương thực hiện sáp nhập địa giới hành chính, chuyển trụ sở nên nhiều cơ quan, đơn vị không lưu trữ được đầy đủ các thông tin này. </w:t>
      </w:r>
      <w:r w:rsidRPr="00956ABE">
        <w:rPr>
          <w:rFonts w:ascii="Times New Roman" w:hAnsi="Times New Roman" w:cs="Times New Roman"/>
          <w:color w:val="000000" w:themeColor="text1"/>
          <w:sz w:val="28"/>
          <w:szCs w:val="28"/>
          <w:lang w:val="nl-NL"/>
        </w:rPr>
        <w:t xml:space="preserve">Thực tế này gây nên nhiều khó khăn, vướng mắc cho các Sở Tư pháp, dẫn đến tình trạng chậm thời hạn cấp Phiếu LLTP, có trường hợp kéo dài hằng tháng, gây bức xúc cho người dân. </w:t>
      </w:r>
    </w:p>
    <w:p w14:paraId="2CC56B45" w14:textId="43BE2D39" w:rsidR="00956ABE" w:rsidRPr="00956ABE" w:rsidRDefault="00956ABE" w:rsidP="002C17CA">
      <w:pPr>
        <w:pStyle w:val="NormalWeb"/>
        <w:shd w:val="clear" w:color="auto" w:fill="FFFFFF"/>
        <w:spacing w:before="120" w:beforeAutospacing="0" w:after="120" w:afterAutospacing="0" w:line="360" w:lineRule="exact"/>
        <w:ind w:firstLine="567"/>
        <w:jc w:val="both"/>
        <w:rPr>
          <w:rFonts w:ascii="Times New Roman" w:hAnsi="Times New Roman" w:cs="Times New Roman"/>
          <w:color w:val="000000" w:themeColor="text1"/>
          <w:sz w:val="28"/>
          <w:szCs w:val="28"/>
          <w:lang w:val="de-DE"/>
        </w:rPr>
      </w:pPr>
      <w:r w:rsidRPr="00956ABE">
        <w:rPr>
          <w:rFonts w:ascii="Times New Roman" w:hAnsi="Times New Roman" w:cs="Times New Roman"/>
          <w:color w:val="000000" w:themeColor="text1"/>
          <w:sz w:val="28"/>
          <w:szCs w:val="28"/>
          <w:lang w:val="de-DE"/>
        </w:rPr>
        <w:t xml:space="preserve">Theo thống kê, hiện nay thành phố Hà Nội, Thành phố Hồ Chí Minh và tỉnh Nghệ An là ba địa phương có số lượng yêu cầu cấp Phiếu LLTP lớn nhất cả </w:t>
      </w:r>
      <w:r w:rsidRPr="00956ABE">
        <w:rPr>
          <w:rFonts w:ascii="Times New Roman" w:hAnsi="Times New Roman" w:cs="Times New Roman"/>
          <w:color w:val="000000" w:themeColor="text1"/>
          <w:sz w:val="28"/>
          <w:szCs w:val="28"/>
          <w:lang w:val="de-DE"/>
        </w:rPr>
        <w:lastRenderedPageBreak/>
        <w:t>nước. Từ năm 2021 đến năm 2023, thành phố Hà Nội cấp khoảng 222.500 Phiếu LLTP, Thành phố Hồ Chí Minh cấp khoảng 288.000 Phiếu LLTP, tỉnh Nghệ An cấp khoảng 171.300 Phiếu LLTP</w:t>
      </w:r>
      <w:r w:rsidRPr="00956ABE">
        <w:rPr>
          <w:rStyle w:val="FootnoteReference"/>
          <w:rFonts w:ascii="Times New Roman" w:hAnsi="Times New Roman" w:cs="Times New Roman"/>
          <w:color w:val="000000" w:themeColor="text1"/>
          <w:sz w:val="28"/>
          <w:szCs w:val="28"/>
          <w:lang w:val="de-DE"/>
        </w:rPr>
        <w:footnoteReference w:id="1"/>
      </w:r>
      <w:r w:rsidRPr="00956ABE">
        <w:rPr>
          <w:rFonts w:ascii="Times New Roman" w:hAnsi="Times New Roman" w:cs="Times New Roman"/>
          <w:color w:val="000000" w:themeColor="text1"/>
          <w:sz w:val="28"/>
          <w:szCs w:val="28"/>
          <w:lang w:val="de-DE"/>
        </w:rPr>
        <w:t xml:space="preserve">, chiếm khoảng 30,37% tổng số Phiếu LLTP được cấp trên toàn quốc. Trong bối cảnh nguồn nhân lực, trang thiết bị, cơ sở vật chất của Sở Tư pháp còn hạn chế, việc tiếp nhận một số lượng lớn hồ sơ đã gây tình trạng quá tải cho bộ phận làm công tác LLTP tại các địa phương này. Có thời điểm người dân phải xếp hàng từ rất sớm để nộp hồ sơ yêu cầu cấp Phiếu LLTP, gây bức xúc trong dư luận. Tỷ lệ trễ hạn của thành phố Hà Nội, Thành phố Hồ Chí Minh khoảng 02%, tỉnh Nghệ An khoảng 07%. </w:t>
      </w:r>
    </w:p>
    <w:p w14:paraId="7121C920" w14:textId="77777777" w:rsidR="00956ABE" w:rsidRDefault="00956ABE" w:rsidP="002C17CA">
      <w:pPr>
        <w:spacing w:before="120" w:after="120" w:line="360" w:lineRule="exact"/>
        <w:ind w:firstLine="567"/>
        <w:jc w:val="both"/>
        <w:rPr>
          <w:color w:val="000000" w:themeColor="text1"/>
          <w:lang w:val="de-DE"/>
        </w:rPr>
      </w:pPr>
      <w:r w:rsidRPr="00956ABE">
        <w:rPr>
          <w:color w:val="000000" w:themeColor="text1"/>
          <w:lang w:val="de-DE"/>
        </w:rPr>
        <w:t xml:space="preserve">Nhằm khắc phục những hạn chế, bất cập trong công tác cấp Phiếu LLTP thời gian qua, đòi hỏi phải thực hiện đồng bộ nhiều giải pháp khác nhau như: tập trung nguồn lực, tăng cường phối hợp giữa các cơ quan có thẩm quyền, ứng dụng công nghệ số,... trong đó việc thí điểm giao một số Phòng Tư pháp cấp huyện thực hiện cấp Phiếu LLTP là một giải pháp cần thiết, phù hợp với tinh thần tăng cường phân cấp cho địa phương trong giải quyết thủ tục hành chính; tăng tính chủ động của chính quyền địa phương trong quản lý nhà nước và giải quyết thủ tục hành chính. Đồng thời, trước tình hình các cơ quan chậm phối hợp cung cấp thông tin thì cần thiết có giải pháp tháo gỡ khó khăn, vướng mắc cho Phòng Tư pháp trong trường hợp quá thời hạn tra cứu, xác minh nhưng không có đủ thông tin để cấp Phiếu LLTP, nhằm giảm tối đa tình trạng trễ hạn cấp Phiếu đối với các trường hợp này. </w:t>
      </w:r>
    </w:p>
    <w:p w14:paraId="424A1A76" w14:textId="77777777" w:rsidR="00956ABE" w:rsidRDefault="00EA2288" w:rsidP="002C17CA">
      <w:pPr>
        <w:spacing w:before="120" w:after="120" w:line="360" w:lineRule="exact"/>
        <w:ind w:firstLine="567"/>
        <w:jc w:val="both"/>
        <w:rPr>
          <w:color w:val="000000" w:themeColor="text1"/>
          <w:lang w:val="de-DE"/>
        </w:rPr>
      </w:pPr>
      <w:r w:rsidRPr="00EA2288">
        <w:rPr>
          <w:b/>
          <w:bCs/>
        </w:rPr>
        <w:t>II. Đánh giá tác động của thủ tục hành chính</w:t>
      </w:r>
    </w:p>
    <w:p w14:paraId="7D527119" w14:textId="77777777" w:rsidR="00956ABE" w:rsidRDefault="00FF39C5" w:rsidP="002C17CA">
      <w:pPr>
        <w:spacing w:before="120" w:after="120" w:line="360" w:lineRule="exact"/>
        <w:ind w:firstLine="567"/>
        <w:jc w:val="both"/>
        <w:rPr>
          <w:color w:val="000000" w:themeColor="text1"/>
          <w:lang w:val="de-DE"/>
        </w:rPr>
      </w:pPr>
      <w:r w:rsidRPr="00DE1644">
        <w:rPr>
          <w:b/>
          <w:bCs/>
        </w:rPr>
        <w:t>1.</w:t>
      </w:r>
      <w:r w:rsidRPr="00FF39C5">
        <w:rPr>
          <w:b/>
          <w:bCs/>
          <w:i/>
          <w:iCs/>
        </w:rPr>
        <w:t xml:space="preserve"> </w:t>
      </w:r>
      <w:r w:rsidRPr="002C17CA">
        <w:rPr>
          <w:b/>
          <w:bCs/>
        </w:rPr>
        <w:t xml:space="preserve">Về </w:t>
      </w:r>
      <w:r w:rsidR="00956ABE" w:rsidRPr="002C17CA">
        <w:rPr>
          <w:b/>
          <w:bCs/>
        </w:rPr>
        <w:t>cơ quan có thẩm quyền cấp Phiếu LLTP</w:t>
      </w:r>
    </w:p>
    <w:p w14:paraId="6F3864BC" w14:textId="075A1907" w:rsidR="00513FA2" w:rsidRPr="00956ABE" w:rsidRDefault="0041019C" w:rsidP="002C17CA">
      <w:pPr>
        <w:spacing w:before="120" w:after="120" w:line="360" w:lineRule="exact"/>
        <w:ind w:firstLine="567"/>
        <w:jc w:val="both"/>
        <w:rPr>
          <w:color w:val="000000" w:themeColor="text1"/>
          <w:lang w:val="de-DE"/>
        </w:rPr>
      </w:pPr>
      <w:r>
        <w:t xml:space="preserve">Dự thảo </w:t>
      </w:r>
      <w:r w:rsidRPr="0041019C">
        <w:rPr>
          <w:bCs/>
          <w:lang w:val="nl-NL" w:eastAsia="ja-JP"/>
        </w:rPr>
        <w:t xml:space="preserve">Nghị </w:t>
      </w:r>
      <w:r w:rsidR="00C70FF2">
        <w:rPr>
          <w:bCs/>
          <w:lang w:val="nl-NL" w:eastAsia="ja-JP"/>
        </w:rPr>
        <w:t xml:space="preserve">quyết không quy định </w:t>
      </w:r>
      <w:r w:rsidR="009F2746">
        <w:rPr>
          <w:bCs/>
          <w:lang w:val="nl-NL" w:eastAsia="ja-JP"/>
        </w:rPr>
        <w:t xml:space="preserve">về thủ tục hành chính mới, chỉ sửa đổi quy định về </w:t>
      </w:r>
      <w:r w:rsidR="00933789">
        <w:rPr>
          <w:bCs/>
          <w:lang w:val="nl-NL" w:eastAsia="ja-JP"/>
        </w:rPr>
        <w:t xml:space="preserve">cơ quan </w:t>
      </w:r>
      <w:r w:rsidR="00C70FF2">
        <w:rPr>
          <w:bCs/>
          <w:lang w:val="nl-NL" w:eastAsia="ja-JP"/>
        </w:rPr>
        <w:t>thực hiện thủ tục hành chính từ Sở Tư pháp sang</w:t>
      </w:r>
      <w:r w:rsidR="00933789">
        <w:rPr>
          <w:bCs/>
          <w:lang w:val="nl-NL" w:eastAsia="ja-JP"/>
        </w:rPr>
        <w:t xml:space="preserve"> một số Phòng Tư pháp nơi thực hiện thí điểm</w:t>
      </w:r>
      <w:r w:rsidR="001D0ADE">
        <w:rPr>
          <w:bCs/>
          <w:lang w:val="nl-NL" w:eastAsia="ja-JP"/>
        </w:rPr>
        <w:t>.</w:t>
      </w:r>
      <w:r w:rsidR="00FF39C5">
        <w:rPr>
          <w:bCs/>
          <w:lang w:val="nl-NL" w:eastAsia="ja-JP"/>
        </w:rPr>
        <w:t xml:space="preserve"> </w:t>
      </w:r>
      <w:r w:rsidR="00782565">
        <w:rPr>
          <w:bCs/>
          <w:lang w:val="nl-NL" w:eastAsia="ja-JP"/>
        </w:rPr>
        <w:t xml:space="preserve">Chi tiết đánh giá tác động của thủ tục hành chính tại </w:t>
      </w:r>
      <w:r w:rsidR="00782565" w:rsidRPr="00782565">
        <w:rPr>
          <w:bCs/>
          <w:lang w:val="nl-NL" w:eastAsia="ja-JP"/>
        </w:rPr>
        <w:t xml:space="preserve">Biểu mẫu số 03/ĐGTĐ-QĐCT/SĐBS Phụ lục I kèm theo </w:t>
      </w:r>
      <w:r w:rsidR="00782565">
        <w:rPr>
          <w:bCs/>
          <w:lang w:val="nl-NL" w:eastAsia="ja-JP"/>
        </w:rPr>
        <w:t xml:space="preserve">báo cáo này. Việc thay đổi </w:t>
      </w:r>
      <w:r w:rsidR="00933789">
        <w:rPr>
          <w:bCs/>
          <w:lang w:val="nl-NL" w:eastAsia="ja-JP"/>
        </w:rPr>
        <w:t xml:space="preserve">chủ thể thực hiện thủ tục hành chính </w:t>
      </w:r>
      <w:r w:rsidR="00D276EA">
        <w:rPr>
          <w:bCs/>
          <w:lang w:val="nl-NL" w:eastAsia="ja-JP"/>
        </w:rPr>
        <w:t xml:space="preserve">trong thủ tục hành chính </w:t>
      </w:r>
      <w:r w:rsidR="00933789">
        <w:rPr>
          <w:bCs/>
          <w:lang w:val="nl-NL" w:eastAsia="ja-JP"/>
        </w:rPr>
        <w:t xml:space="preserve">cấp Phiếu LLTP </w:t>
      </w:r>
      <w:r w:rsidR="00D276EA">
        <w:rPr>
          <w:bCs/>
          <w:lang w:val="nl-NL" w:eastAsia="ja-JP"/>
        </w:rPr>
        <w:t xml:space="preserve">không làm thay đổi chi phí tuân thủ thủ tục hành chính. </w:t>
      </w:r>
    </w:p>
    <w:p w14:paraId="10B6D723" w14:textId="77777777" w:rsidR="00E964F2" w:rsidRPr="002C17CA" w:rsidRDefault="00DE1644" w:rsidP="002C17CA">
      <w:pPr>
        <w:widowControl w:val="0"/>
        <w:spacing w:before="120" w:after="120" w:line="360" w:lineRule="exact"/>
        <w:ind w:firstLine="567"/>
        <w:jc w:val="both"/>
        <w:rPr>
          <w:b/>
          <w:bCs/>
        </w:rPr>
      </w:pPr>
      <w:r w:rsidRPr="002C17CA">
        <w:rPr>
          <w:b/>
          <w:bCs/>
        </w:rPr>
        <w:t xml:space="preserve">2. Về </w:t>
      </w:r>
      <w:r w:rsidR="00E964F2" w:rsidRPr="002C17CA">
        <w:rPr>
          <w:b/>
          <w:bCs/>
        </w:rPr>
        <w:t>trình tự thực hiện thủ tục cấp Phiếu LLTP</w:t>
      </w:r>
    </w:p>
    <w:p w14:paraId="51BE0501" w14:textId="289CB589" w:rsidR="004075C4" w:rsidRDefault="00E964F2" w:rsidP="002C17CA">
      <w:pPr>
        <w:widowControl w:val="0"/>
        <w:spacing w:before="120" w:after="120" w:line="360" w:lineRule="exact"/>
        <w:ind w:firstLine="567"/>
        <w:jc w:val="both"/>
      </w:pPr>
      <w:r>
        <w:rPr>
          <w:bCs/>
          <w:lang w:val="nl-NL" w:eastAsia="ja-JP"/>
        </w:rPr>
        <w:t xml:space="preserve">Điều 3 dự thảo Nghị quyết quy định về tra cứu, xác minh thông tin để cấp Phiếu LLTP. Theo đó, </w:t>
      </w:r>
      <w:r>
        <w:t xml:space="preserve">Phòng Tư pháp được phân quyền tra cứu thông tin trong Cơ sở dữ liệu lý lịch tư pháp tại Trung tâm </w:t>
      </w:r>
      <w:r w:rsidR="00680893">
        <w:t>LLTP</w:t>
      </w:r>
      <w:r>
        <w:t xml:space="preserve"> quốc gia và tại Sở Tư pháp trên môi trường điện tử qua Phần mềm Quản </w:t>
      </w:r>
      <w:r w:rsidR="00680893">
        <w:t>LLTP</w:t>
      </w:r>
      <w:r>
        <w:t xml:space="preserve"> dùng chung. Phòng Tư pháp chủ động phối hợp với cơ quan Công an để tra cứu, xác minh thông tin LLTP về </w:t>
      </w:r>
      <w:r>
        <w:lastRenderedPageBreak/>
        <w:t xml:space="preserve">án tích. </w:t>
      </w:r>
      <w:r w:rsidR="00043BAE">
        <w:t xml:space="preserve">Việc phối hợp tra cứu thông tin với cơ quan Công an cũng được thực hiện trên môi trường điện tử. </w:t>
      </w:r>
    </w:p>
    <w:p w14:paraId="78017D88" w14:textId="4D28314B" w:rsidR="00043BAE" w:rsidRDefault="00043BAE" w:rsidP="002C17CA">
      <w:pPr>
        <w:widowControl w:val="0"/>
        <w:spacing w:before="120" w:after="120" w:line="360" w:lineRule="exact"/>
        <w:ind w:firstLine="567"/>
        <w:jc w:val="both"/>
      </w:pPr>
      <w:r>
        <w:t>Trường hợp sau khi đã tra cứu thông tin LLTP về án tích tại cơ quan Công an mà vẫn chưa đủ căn cứ để kết luận hoặc nội dung về tình trạng án tích của người được cấp Phiếu LLTP có điểm chưa rõ ràng, đầy đủ để khẳng định cá nhân đó có hay không có án tích, Phòng Tư pháp liên hệ với Tòa án đã xét xử sơ thẩm vụ án liên quan đến cá nhân đó để tra cứu hồ sơ và thực hiện tra cứu, xác minh thông tin về điều kiện đương nhiên xóa án tích tại các cơ quan khác có liên quan theo quy định của pháp luật về LLTP.</w:t>
      </w:r>
    </w:p>
    <w:p w14:paraId="3270AF9A" w14:textId="32ECBFBF" w:rsidR="004075C4" w:rsidRPr="00680893" w:rsidRDefault="004075C4" w:rsidP="002C17CA">
      <w:pPr>
        <w:widowControl w:val="0"/>
        <w:spacing w:before="120" w:after="120" w:line="360" w:lineRule="exact"/>
        <w:ind w:firstLine="567"/>
        <w:jc w:val="both"/>
        <w:rPr>
          <w:bCs/>
          <w:i/>
          <w:iCs/>
          <w:lang w:val="nl-NL" w:eastAsia="ja-JP"/>
        </w:rPr>
      </w:pPr>
      <w:r w:rsidRPr="00680893">
        <w:rPr>
          <w:bCs/>
          <w:i/>
          <w:iCs/>
          <w:lang w:val="nl-NL" w:eastAsia="ja-JP"/>
        </w:rPr>
        <w:t xml:space="preserve">Chi tiết đánh giá tác động thủ tục hành chính đối với </w:t>
      </w:r>
      <w:r w:rsidR="00CD6638" w:rsidRPr="00680893">
        <w:rPr>
          <w:bCs/>
          <w:i/>
          <w:iCs/>
          <w:lang w:val="nl-NL" w:eastAsia="ja-JP"/>
        </w:rPr>
        <w:t xml:space="preserve">việc thay đổi về trình tự thực hiện thủ tục cấp Phiếu </w:t>
      </w:r>
      <w:r w:rsidRPr="00680893">
        <w:rPr>
          <w:bCs/>
          <w:i/>
          <w:iCs/>
          <w:lang w:val="nl-NL" w:eastAsia="ja-JP"/>
        </w:rPr>
        <w:t xml:space="preserve">LLTP điện tử tại Phụ lục I ban hành kèm theo báo cáo này. </w:t>
      </w:r>
    </w:p>
    <w:p w14:paraId="20B21486" w14:textId="500B0CD1" w:rsidR="00A97F45" w:rsidRPr="00DD77D2" w:rsidRDefault="00A97F45" w:rsidP="002C17CA">
      <w:pPr>
        <w:widowControl w:val="0"/>
        <w:spacing w:before="120" w:after="120" w:line="360" w:lineRule="exact"/>
        <w:ind w:firstLine="567"/>
        <w:jc w:val="both"/>
        <w:rPr>
          <w:b/>
          <w:bCs/>
          <w:i/>
        </w:rPr>
      </w:pPr>
      <w:r w:rsidRPr="00D00466">
        <w:rPr>
          <w:b/>
          <w:lang w:val="nl-NL" w:eastAsia="ja-JP"/>
        </w:rPr>
        <w:t xml:space="preserve">3. </w:t>
      </w:r>
      <w:r w:rsidR="00382B02" w:rsidRPr="002C17CA">
        <w:rPr>
          <w:b/>
          <w:lang w:val="nl-NL" w:eastAsia="ja-JP"/>
        </w:rPr>
        <w:t xml:space="preserve">Về </w:t>
      </w:r>
      <w:r w:rsidR="00DD77D2">
        <w:rPr>
          <w:b/>
          <w:lang w:val="nl-NL" w:eastAsia="ja-JP"/>
        </w:rPr>
        <w:t xml:space="preserve">bổ sung bản cam kết về tình trạng án tích của người được cấp Phiếu LLTP trong trường hợp </w:t>
      </w:r>
      <w:r w:rsidR="00DD77D2" w:rsidRPr="00DD77D2">
        <w:rPr>
          <w:b/>
          <w:bCs/>
        </w:rPr>
        <w:t>đã quá thời hạn tra cứu, xác minh thông tin để cấp Phiếu theo quy định của Luật LLTP và các văn bản hướng dẫn thi hành nhưng chưa đủ căn cứ để xác nhận tình trạng án tích của người được cấp Phiếu do không nhận được kết quả tra cứu, xác minh của các cơ quan có liên quan</w:t>
      </w:r>
    </w:p>
    <w:p w14:paraId="54FE713B" w14:textId="52F79A0C" w:rsidR="00CA3C16" w:rsidRPr="00F37A62" w:rsidRDefault="00CD6638" w:rsidP="002C17CA">
      <w:pPr>
        <w:spacing w:before="120" w:after="120" w:line="360" w:lineRule="exact"/>
        <w:ind w:firstLine="567"/>
        <w:jc w:val="both"/>
        <w:rPr>
          <w:b/>
          <w:sz w:val="24"/>
          <w:szCs w:val="24"/>
        </w:rPr>
      </w:pPr>
      <w:r>
        <w:rPr>
          <w:bCs/>
          <w:lang w:val="nl-NL" w:eastAsia="ja-JP"/>
        </w:rPr>
        <w:t xml:space="preserve">Khoản 4 </w:t>
      </w:r>
      <w:r w:rsidR="00382B02">
        <w:rPr>
          <w:bCs/>
          <w:lang w:val="nl-NL" w:eastAsia="ja-JP"/>
        </w:rPr>
        <w:t xml:space="preserve">Điều </w:t>
      </w:r>
      <w:r>
        <w:rPr>
          <w:bCs/>
          <w:lang w:val="nl-NL" w:eastAsia="ja-JP"/>
        </w:rPr>
        <w:t>3</w:t>
      </w:r>
      <w:r w:rsidR="00382B02">
        <w:rPr>
          <w:bCs/>
          <w:lang w:val="nl-NL" w:eastAsia="ja-JP"/>
        </w:rPr>
        <w:t xml:space="preserve"> dự thảo Nghị </w:t>
      </w:r>
      <w:r>
        <w:rPr>
          <w:bCs/>
          <w:lang w:val="nl-NL" w:eastAsia="ja-JP"/>
        </w:rPr>
        <w:t>quyết</w:t>
      </w:r>
      <w:r w:rsidR="00382B02">
        <w:rPr>
          <w:bCs/>
          <w:lang w:val="nl-NL" w:eastAsia="ja-JP"/>
        </w:rPr>
        <w:t xml:space="preserve"> quy định</w:t>
      </w:r>
      <w:r w:rsidR="00382B02">
        <w:rPr>
          <w:bCs/>
          <w:noProof/>
          <w:bdr w:val="none" w:sz="0" w:space="0" w:color="auto" w:frame="1"/>
          <w:lang w:val="nl-NL"/>
        </w:rPr>
        <w:t xml:space="preserve">: </w:t>
      </w:r>
      <w:r>
        <w:t xml:space="preserve">Trường hợp đã quá thời hạn tra cứu, xác minh thông tin để cấp Phiếu lý lịch tư pháp theo quy định của Luật Lý lịch tư pháp và các văn bản hướng dẫn thi hành nhưng chưa đủ căn cứ để xác nhận tình trạng án tích của người được cấp Phiếu lý lịch tư pháp do không nhận được kết quả tra cứu, xác minh của các cơ quan có liên quan, Phòng Tư pháp thực hiện xác nhận tình trạng án tích của người được cấp Phiếu lý lịch tư pháp căn cứ vào </w:t>
      </w:r>
      <w:r w:rsidRPr="00F37A62">
        <w:t>các thông tin sau: Kết quả tra cứu tại Cơ sở dữ liệu lý lịch tư pháp; Văn bản trả lời của các cơ quan có thẩm quyền về việc không xác định được hoặc không có thông tin về tình trạng án tích của người được cấp Phiếu lý lịch tư pháp; Các thông tin lý lịch tư pháp về án tích có liên quan đến người được cấp Phiếu lý lịch tư pháp; Bản cam kết về tình trạng án tích của người được cấp Phiếu lý lịch tư pháp.</w:t>
      </w:r>
      <w:r w:rsidR="00DD77D2">
        <w:t xml:space="preserve"> </w:t>
      </w:r>
    </w:p>
    <w:p w14:paraId="4A5A6FE3" w14:textId="011B94B5" w:rsidR="00382B02" w:rsidRDefault="00382B02" w:rsidP="002C17CA">
      <w:pPr>
        <w:widowControl w:val="0"/>
        <w:spacing w:before="120" w:after="120" w:line="360" w:lineRule="exact"/>
        <w:ind w:firstLine="567"/>
        <w:jc w:val="both"/>
        <w:rPr>
          <w:bCs/>
          <w:lang w:val="nl-NL" w:eastAsia="ja-JP"/>
        </w:rPr>
      </w:pPr>
      <w:r>
        <w:rPr>
          <w:bCs/>
          <w:lang w:val="nl-NL" w:eastAsia="ja-JP"/>
        </w:rPr>
        <w:t>Việc bổ sung bản cam kết của người được cấp Phiếu LLTP đối với</w:t>
      </w:r>
      <w:r w:rsidRPr="00382B02">
        <w:rPr>
          <w:lang w:val="nl-NL"/>
        </w:rPr>
        <w:t xml:space="preserve"> </w:t>
      </w:r>
      <w:r w:rsidRPr="006862D5">
        <w:rPr>
          <w:lang w:val="nl-NL"/>
        </w:rPr>
        <w:t xml:space="preserve">khoảng </w:t>
      </w:r>
      <w:r w:rsidR="00F37A62">
        <w:rPr>
          <w:lang w:val="nl-NL"/>
        </w:rPr>
        <w:t>2,1</w:t>
      </w:r>
      <w:r w:rsidRPr="006862D5">
        <w:rPr>
          <w:lang w:val="nl-NL"/>
        </w:rPr>
        <w:t xml:space="preserve">% hồ sơ cấp Phiếu LLTP (khoảng </w:t>
      </w:r>
      <w:r w:rsidR="00F37A62">
        <w:rPr>
          <w:lang w:val="nl-NL"/>
        </w:rPr>
        <w:t>54.000</w:t>
      </w:r>
      <w:r w:rsidRPr="006862D5">
        <w:rPr>
          <w:lang w:val="nl-NL"/>
        </w:rPr>
        <w:t xml:space="preserve"> hồ sơ) </w:t>
      </w:r>
      <w:r>
        <w:rPr>
          <w:bCs/>
          <w:lang w:val="nl-NL" w:eastAsia="ja-JP"/>
        </w:rPr>
        <w:t>làm phát sinh thêm thành phần hồ sơ khi thực hiện thủ tục cấp Phiếu LLTP. Tuy nhiên, so với việc người dân phải đến Sở Tư pháp nhiều lần với tâm trạng “thấp thỏm” chờ đợi Phiếu LLTP thì giải pháp này vẫn tiết kiệm chi phí tuân thủ thủ tục hành chính.</w:t>
      </w:r>
    </w:p>
    <w:p w14:paraId="0731145C" w14:textId="60729677" w:rsidR="004075C4" w:rsidRDefault="004075C4" w:rsidP="002C17CA">
      <w:pPr>
        <w:widowControl w:val="0"/>
        <w:spacing w:before="120" w:after="120" w:line="360" w:lineRule="exact"/>
        <w:ind w:firstLine="567"/>
        <w:jc w:val="both"/>
        <w:rPr>
          <w:bCs/>
          <w:lang w:val="nl-NL" w:eastAsia="ja-JP"/>
        </w:rPr>
      </w:pPr>
      <w:r>
        <w:rPr>
          <w:bCs/>
          <w:lang w:val="nl-NL" w:eastAsia="ja-JP"/>
        </w:rPr>
        <w:t xml:space="preserve">Chi tiết đánh giá tác động thủ tục hành chính đối với quy định </w:t>
      </w:r>
      <w:r w:rsidRPr="00D00466">
        <w:rPr>
          <w:bCs/>
          <w:lang w:val="nl-NL" w:eastAsia="ja-JP"/>
        </w:rPr>
        <w:t>x</w:t>
      </w:r>
      <w:r w:rsidRPr="00D00466">
        <w:rPr>
          <w:bCs/>
          <w:lang w:val="nl-NL"/>
        </w:rPr>
        <w:t xml:space="preserve">ác nhận tình trạng án tích trong trường hợp </w:t>
      </w:r>
      <w:r w:rsidRPr="00D00466">
        <w:rPr>
          <w:bCs/>
        </w:rPr>
        <w:t xml:space="preserve">quá thời hạn tra cứu, xác minh thông tin lý </w:t>
      </w:r>
      <w:r w:rsidRPr="00D00466">
        <w:rPr>
          <w:bCs/>
        </w:rPr>
        <w:lastRenderedPageBreak/>
        <w:t>lịch tư pháp</w:t>
      </w:r>
      <w:r>
        <w:rPr>
          <w:bCs/>
          <w:lang w:val="nl-NL" w:eastAsia="ja-JP"/>
        </w:rPr>
        <w:t xml:space="preserve"> tại Phụ lục I</w:t>
      </w:r>
      <w:r w:rsidRPr="004075C4">
        <w:rPr>
          <w:bCs/>
          <w:lang w:val="nl-NL" w:eastAsia="ja-JP"/>
        </w:rPr>
        <w:t xml:space="preserve"> </w:t>
      </w:r>
      <w:r>
        <w:rPr>
          <w:bCs/>
          <w:lang w:val="nl-NL" w:eastAsia="ja-JP"/>
        </w:rPr>
        <w:t xml:space="preserve">ban hành kèm theo báo cáo này. </w:t>
      </w:r>
    </w:p>
    <w:p w14:paraId="496B8669" w14:textId="07BCC6D7" w:rsidR="003F02A5" w:rsidRPr="00D00466" w:rsidRDefault="003F02A5" w:rsidP="002C17CA">
      <w:pPr>
        <w:widowControl w:val="0"/>
        <w:spacing w:before="120" w:after="120" w:line="360" w:lineRule="exact"/>
        <w:ind w:firstLine="567"/>
        <w:jc w:val="both"/>
        <w:rPr>
          <w:b/>
          <w:lang w:val="nl-NL" w:eastAsia="ja-JP"/>
        </w:rPr>
      </w:pPr>
      <w:r w:rsidRPr="00D00466">
        <w:rPr>
          <w:b/>
          <w:lang w:val="nl-NL" w:eastAsia="ja-JP"/>
        </w:rPr>
        <w:t>III. Chi phí tuân thủ thủ tục hành chính tiết kiệm được</w:t>
      </w:r>
    </w:p>
    <w:p w14:paraId="15AADB5E" w14:textId="15B8D346" w:rsidR="003F02A5" w:rsidRDefault="003F02A5" w:rsidP="002C17CA">
      <w:pPr>
        <w:widowControl w:val="0"/>
        <w:spacing w:before="120" w:after="120" w:line="360" w:lineRule="exact"/>
        <w:ind w:firstLine="567"/>
        <w:jc w:val="both"/>
        <w:rPr>
          <w:bCs/>
          <w:lang w:val="nl-NL" w:eastAsia="ja-JP"/>
        </w:rPr>
      </w:pPr>
      <w:r>
        <w:rPr>
          <w:bCs/>
          <w:lang w:val="nl-NL" w:eastAsia="ja-JP"/>
        </w:rPr>
        <w:t xml:space="preserve">Chi tiết tính toán chi phí tuân thủ thủ tục hành chính tiết kiệm được đối với </w:t>
      </w:r>
      <w:r w:rsidR="00B33F61">
        <w:rPr>
          <w:bCs/>
          <w:lang w:val="nl-NL" w:eastAsia="ja-JP"/>
        </w:rPr>
        <w:t xml:space="preserve">việc thay đổi cơ quan thực hiện thủ tục hành chính tại </w:t>
      </w:r>
      <w:r>
        <w:rPr>
          <w:bCs/>
          <w:lang w:val="nl-NL" w:eastAsia="ja-JP"/>
        </w:rPr>
        <w:t>Phụ lục II</w:t>
      </w:r>
      <w:r w:rsidR="00B33F61">
        <w:rPr>
          <w:bCs/>
          <w:lang w:val="nl-NL" w:eastAsia="ja-JP"/>
        </w:rPr>
        <w:t xml:space="preserve">A, IIB, IIC ban </w:t>
      </w:r>
      <w:r>
        <w:rPr>
          <w:bCs/>
          <w:lang w:val="nl-NL" w:eastAsia="ja-JP"/>
        </w:rPr>
        <w:t>hành kèm theo báo cáo này.</w:t>
      </w:r>
      <w:r w:rsidR="00E46DE2">
        <w:rPr>
          <w:bCs/>
          <w:lang w:val="nl-NL" w:eastAsia="ja-JP"/>
        </w:rPr>
        <w:t xml:space="preserve"> Theo đó:</w:t>
      </w:r>
    </w:p>
    <w:p w14:paraId="0D5523F6" w14:textId="6EC0308A" w:rsidR="00E46DE2" w:rsidRDefault="00E46DE2" w:rsidP="002C17CA">
      <w:pPr>
        <w:widowControl w:val="0"/>
        <w:spacing w:before="120" w:after="120" w:line="360" w:lineRule="exact"/>
        <w:ind w:firstLine="567"/>
        <w:jc w:val="both"/>
        <w:rPr>
          <w:bCs/>
          <w:lang w:val="nl-NL" w:eastAsia="ja-JP"/>
        </w:rPr>
      </w:pPr>
      <w:r>
        <w:rPr>
          <w:bCs/>
          <w:lang w:val="nl-NL" w:eastAsia="ja-JP"/>
        </w:rPr>
        <w:t xml:space="preserve">- Chi phí tuân thủ thủ tục hành chính hiện tại: </w:t>
      </w:r>
      <w:r w:rsidR="00680893">
        <w:rPr>
          <w:bCs/>
          <w:lang w:val="nl-NL" w:eastAsia="ja-JP"/>
        </w:rPr>
        <w:t>40.446.295.360</w:t>
      </w:r>
      <w:r w:rsidR="008846EB">
        <w:rPr>
          <w:bCs/>
          <w:lang w:val="nl-NL" w:eastAsia="ja-JP"/>
        </w:rPr>
        <w:t xml:space="preserve"> đồng/ năm.</w:t>
      </w:r>
    </w:p>
    <w:p w14:paraId="063C0966" w14:textId="1DD68FFF" w:rsidR="00E46DE2" w:rsidRDefault="00E46DE2" w:rsidP="002C17CA">
      <w:pPr>
        <w:widowControl w:val="0"/>
        <w:spacing w:before="120" w:after="120" w:line="360" w:lineRule="exact"/>
        <w:ind w:firstLine="567"/>
        <w:jc w:val="both"/>
        <w:rPr>
          <w:bCs/>
          <w:lang w:val="nl-NL" w:eastAsia="ja-JP"/>
        </w:rPr>
      </w:pPr>
      <w:r>
        <w:rPr>
          <w:bCs/>
          <w:lang w:val="nl-NL" w:eastAsia="ja-JP"/>
        </w:rPr>
        <w:t xml:space="preserve">- Chi phí tuân thủ thủ tục hành chính sau khi sửa đổi: </w:t>
      </w:r>
      <w:r w:rsidR="00680893">
        <w:rPr>
          <w:bCs/>
          <w:lang w:val="nl-NL" w:eastAsia="ja-JP"/>
        </w:rPr>
        <w:t>25.216.409.050</w:t>
      </w:r>
      <w:r>
        <w:rPr>
          <w:bCs/>
          <w:lang w:val="nl-NL" w:eastAsia="ja-JP"/>
        </w:rPr>
        <w:t xml:space="preserve"> đồng/ năm.</w:t>
      </w:r>
    </w:p>
    <w:p w14:paraId="187A35B4" w14:textId="1A7339AA" w:rsidR="002C17CA" w:rsidRDefault="00A119BD" w:rsidP="002C17CA">
      <w:pPr>
        <w:widowControl w:val="0"/>
        <w:spacing w:before="120" w:after="120" w:line="360" w:lineRule="exact"/>
        <w:ind w:firstLine="567"/>
        <w:jc w:val="both"/>
        <w:rPr>
          <w:bCs/>
          <w:lang w:val="nl-NL" w:eastAsia="ja-JP"/>
        </w:rPr>
      </w:pPr>
      <w:r>
        <w:rPr>
          <w:bCs/>
          <w:lang w:val="nl-NL" w:eastAsia="ja-JP"/>
        </w:rPr>
        <w:t xml:space="preserve">- Chi phí tuân thủ thủ tục hành chính tiết kiệm được: </w:t>
      </w:r>
      <w:r w:rsidR="00680893">
        <w:rPr>
          <w:bCs/>
          <w:lang w:val="nl-NL" w:eastAsia="ja-JP"/>
        </w:rPr>
        <w:t>15.229.886.310</w:t>
      </w:r>
      <w:r>
        <w:rPr>
          <w:bCs/>
          <w:lang w:val="nl-NL" w:eastAsia="ja-JP"/>
        </w:rPr>
        <w:t xml:space="preserve"> đồng/ năm (</w:t>
      </w:r>
      <w:r w:rsidR="00C5713C">
        <w:rPr>
          <w:bCs/>
          <w:lang w:val="nl-NL" w:eastAsia="ja-JP"/>
        </w:rPr>
        <w:t xml:space="preserve">tương đương </w:t>
      </w:r>
      <w:r w:rsidR="00680893">
        <w:rPr>
          <w:bCs/>
          <w:lang w:val="nl-NL" w:eastAsia="ja-JP"/>
        </w:rPr>
        <w:t>37,65</w:t>
      </w:r>
      <w:r w:rsidR="00C5713C">
        <w:rPr>
          <w:bCs/>
          <w:lang w:val="nl-NL" w:eastAsia="ja-JP"/>
        </w:rPr>
        <w:t>%).</w:t>
      </w:r>
    </w:p>
    <w:p w14:paraId="29BFFED0" w14:textId="42DC4CC7" w:rsidR="00D24389" w:rsidRPr="002C17CA" w:rsidRDefault="00782565" w:rsidP="002C17CA">
      <w:pPr>
        <w:widowControl w:val="0"/>
        <w:spacing w:before="120" w:after="120" w:line="360" w:lineRule="exact"/>
        <w:ind w:firstLine="567"/>
        <w:jc w:val="both"/>
        <w:rPr>
          <w:bCs/>
          <w:lang w:val="nl-NL" w:eastAsia="ja-JP"/>
        </w:rPr>
      </w:pPr>
      <w:r>
        <w:rPr>
          <w:bCs/>
          <w:lang w:val="nl-NL" w:eastAsia="ja-JP"/>
        </w:rPr>
        <w:t>Trên đây</w:t>
      </w:r>
      <w:r w:rsidR="0098476E" w:rsidRPr="009239E6">
        <w:rPr>
          <w:spacing w:val="-2"/>
          <w:lang w:val="vi-VN"/>
        </w:rPr>
        <w:t xml:space="preserve"> là </w:t>
      </w:r>
      <w:r w:rsidR="00513FA2">
        <w:rPr>
          <w:spacing w:val="-2"/>
        </w:rPr>
        <w:t xml:space="preserve">báo cáo </w:t>
      </w:r>
      <w:r w:rsidR="00513FA2" w:rsidRPr="00513FA2">
        <w:rPr>
          <w:bCs/>
          <w:lang w:val="nl-NL" w:eastAsia="ja-JP"/>
        </w:rPr>
        <w:t xml:space="preserve">đánh giá tác động thủ tục hành chính của dự thảo Nghị </w:t>
      </w:r>
      <w:r w:rsidR="002C17CA" w:rsidRPr="002C17CA">
        <w:rPr>
          <w:bCs/>
          <w:lang w:val="nl-NL" w:eastAsia="ja-JP"/>
        </w:rPr>
        <w:t xml:space="preserve">của Quốc hội </w:t>
      </w:r>
      <w:r w:rsidR="002C17CA" w:rsidRPr="002C17CA">
        <w:rPr>
          <w:spacing w:val="-2"/>
        </w:rPr>
        <w:t>về việc thí điểm giao một số Phòng Tư pháp thuộc Ủy ban nhân dân cấp huyện tại thành phố Hà Nội, Thành phố Hồ Chí Minh và tỉnh Nghệ An thực hiện cấp Phiếu lý lịch tư pháp,</w:t>
      </w:r>
      <w:r w:rsidR="00513FA2">
        <w:rPr>
          <w:bCs/>
          <w:lang w:val="nl-NL" w:eastAsia="ja-JP"/>
        </w:rPr>
        <w:t xml:space="preserve"> </w:t>
      </w:r>
      <w:r w:rsidR="0098476E" w:rsidRPr="009239E6">
        <w:rPr>
          <w:spacing w:val="-2"/>
          <w:lang w:val="vi-VN"/>
        </w:rPr>
        <w:t>Bộ Tư pháp xin kính trình Chính phủ.</w:t>
      </w:r>
      <w:r w:rsidR="0098476E" w:rsidRPr="009239E6">
        <w:rPr>
          <w:spacing w:val="-2"/>
          <w:lang w:val="nb-NO"/>
        </w:rPr>
        <w:t>/.</w:t>
      </w:r>
    </w:p>
    <w:p w14:paraId="21ADBC37" w14:textId="77777777" w:rsidR="00CA3C16" w:rsidRDefault="00CA3C16" w:rsidP="00CA3C16">
      <w:pPr>
        <w:widowControl w:val="0"/>
        <w:spacing w:before="120" w:after="120" w:line="360" w:lineRule="exact"/>
        <w:ind w:firstLine="567"/>
        <w:jc w:val="both"/>
        <w:rPr>
          <w:spacing w:val="-2"/>
          <w:lang w:val="nb-NO"/>
        </w:rPr>
      </w:pPr>
    </w:p>
    <w:tbl>
      <w:tblPr>
        <w:tblW w:w="0" w:type="auto"/>
        <w:tblLook w:val="04A0" w:firstRow="1" w:lastRow="0" w:firstColumn="1" w:lastColumn="0" w:noHBand="0" w:noVBand="1"/>
      </w:tblPr>
      <w:tblGrid>
        <w:gridCol w:w="4644"/>
        <w:gridCol w:w="4644"/>
      </w:tblGrid>
      <w:tr w:rsidR="0098476E" w:rsidRPr="00F54706" w14:paraId="79B097E5" w14:textId="77777777" w:rsidTr="00F12166">
        <w:trPr>
          <w:trHeight w:val="2247"/>
        </w:trPr>
        <w:tc>
          <w:tcPr>
            <w:tcW w:w="4644" w:type="dxa"/>
            <w:hideMark/>
          </w:tcPr>
          <w:p w14:paraId="71089C35" w14:textId="77777777" w:rsidR="00626FD2" w:rsidRPr="001A42CF" w:rsidRDefault="00626FD2" w:rsidP="00626FD2">
            <w:pPr>
              <w:jc w:val="both"/>
              <w:rPr>
                <w:b/>
                <w:i/>
                <w:sz w:val="24"/>
                <w:szCs w:val="24"/>
                <w:lang w:val="vi-VN"/>
              </w:rPr>
            </w:pPr>
            <w:r w:rsidRPr="001A42CF">
              <w:rPr>
                <w:b/>
                <w:i/>
                <w:sz w:val="24"/>
                <w:szCs w:val="24"/>
                <w:lang w:val="vi-VN"/>
              </w:rPr>
              <w:t xml:space="preserve">Nơi nhận: </w:t>
            </w:r>
          </w:p>
          <w:p w14:paraId="725D8840" w14:textId="77777777" w:rsidR="00626FD2" w:rsidRPr="001A42CF" w:rsidRDefault="00626FD2" w:rsidP="00626FD2">
            <w:pPr>
              <w:ind w:left="29" w:hanging="29"/>
              <w:jc w:val="both"/>
              <w:rPr>
                <w:sz w:val="22"/>
                <w:szCs w:val="22"/>
                <w:lang w:val="vi-VN"/>
              </w:rPr>
            </w:pPr>
            <w:r w:rsidRPr="001A42CF">
              <w:rPr>
                <w:sz w:val="22"/>
                <w:szCs w:val="22"/>
                <w:lang w:val="vi-VN"/>
              </w:rPr>
              <w:t>- Như trên;</w:t>
            </w:r>
          </w:p>
          <w:p w14:paraId="0940E7C7" w14:textId="77777777" w:rsidR="00626FD2" w:rsidRPr="001A42CF" w:rsidRDefault="00626FD2" w:rsidP="00626FD2">
            <w:pPr>
              <w:ind w:left="29" w:hanging="29"/>
              <w:jc w:val="both"/>
              <w:rPr>
                <w:sz w:val="22"/>
                <w:szCs w:val="22"/>
                <w:lang w:val="vi-VN"/>
              </w:rPr>
            </w:pPr>
            <w:r>
              <w:rPr>
                <w:sz w:val="22"/>
                <w:szCs w:val="22"/>
                <w:lang w:val="vi-VN"/>
              </w:rPr>
              <w:t>- Bộ trưởng (để b</w:t>
            </w:r>
            <w:r>
              <w:rPr>
                <w:sz w:val="22"/>
                <w:szCs w:val="22"/>
              </w:rPr>
              <w:t>áo cáo</w:t>
            </w:r>
            <w:r w:rsidRPr="001A42CF">
              <w:rPr>
                <w:sz w:val="22"/>
                <w:szCs w:val="22"/>
                <w:lang w:val="vi-VN"/>
              </w:rPr>
              <w:t>);</w:t>
            </w:r>
          </w:p>
          <w:p w14:paraId="1A087FC2" w14:textId="77777777" w:rsidR="00626FD2" w:rsidRPr="001A42CF" w:rsidRDefault="00626FD2" w:rsidP="00626FD2">
            <w:pPr>
              <w:ind w:left="29" w:hanging="29"/>
              <w:jc w:val="both"/>
              <w:rPr>
                <w:sz w:val="22"/>
                <w:szCs w:val="22"/>
                <w:lang w:val="vi-VN"/>
              </w:rPr>
            </w:pPr>
            <w:r w:rsidRPr="001A42CF">
              <w:rPr>
                <w:sz w:val="22"/>
                <w:szCs w:val="22"/>
                <w:lang w:val="vi-VN"/>
              </w:rPr>
              <w:t>- Văn phòng Chính phủ (để p</w:t>
            </w:r>
            <w:r w:rsidRPr="00415D56">
              <w:rPr>
                <w:sz w:val="22"/>
                <w:szCs w:val="22"/>
                <w:lang w:val="vi-VN"/>
              </w:rPr>
              <w:t>hối hợp</w:t>
            </w:r>
            <w:r w:rsidRPr="001A42CF">
              <w:rPr>
                <w:sz w:val="22"/>
                <w:szCs w:val="22"/>
                <w:lang w:val="vi-VN"/>
              </w:rPr>
              <w:t>);</w:t>
            </w:r>
          </w:p>
          <w:p w14:paraId="2A24DF7A" w14:textId="5319ED5F" w:rsidR="0098476E" w:rsidRPr="001A42CF" w:rsidRDefault="00626FD2" w:rsidP="00626FD2">
            <w:pPr>
              <w:widowControl w:val="0"/>
              <w:autoSpaceDE w:val="0"/>
              <w:autoSpaceDN w:val="0"/>
              <w:adjustRightInd w:val="0"/>
              <w:jc w:val="both"/>
              <w:rPr>
                <w:i/>
                <w:lang w:val="vi-VN"/>
              </w:rPr>
            </w:pPr>
            <w:r w:rsidRPr="001A42CF">
              <w:rPr>
                <w:sz w:val="22"/>
                <w:szCs w:val="22"/>
                <w:lang w:val="vi-VN"/>
              </w:rPr>
              <w:t>- L</w:t>
            </w:r>
            <w:r w:rsidRPr="001A42CF">
              <w:rPr>
                <w:rFonts w:hint="eastAsia"/>
                <w:sz w:val="22"/>
                <w:szCs w:val="22"/>
                <w:lang w:val="vi-VN"/>
              </w:rPr>
              <w:t>ư</w:t>
            </w:r>
            <w:r w:rsidRPr="001A42CF">
              <w:rPr>
                <w:sz w:val="22"/>
                <w:szCs w:val="22"/>
                <w:lang w:val="vi-VN"/>
              </w:rPr>
              <w:t xml:space="preserve">u VT, </w:t>
            </w:r>
            <w:r>
              <w:rPr>
                <w:sz w:val="22"/>
                <w:szCs w:val="22"/>
              </w:rPr>
              <w:t>TTLLTPQG</w:t>
            </w:r>
            <w:r w:rsidRPr="001A42CF">
              <w:rPr>
                <w:sz w:val="22"/>
                <w:szCs w:val="22"/>
                <w:lang w:val="vi-VN"/>
              </w:rPr>
              <w:t>.</w:t>
            </w:r>
          </w:p>
        </w:tc>
        <w:tc>
          <w:tcPr>
            <w:tcW w:w="4644" w:type="dxa"/>
          </w:tcPr>
          <w:p w14:paraId="377765E1" w14:textId="77777777" w:rsidR="00626FD2" w:rsidRPr="00F54706" w:rsidRDefault="00626FD2" w:rsidP="00626FD2">
            <w:pPr>
              <w:ind w:left="720"/>
              <w:jc w:val="center"/>
              <w:rPr>
                <w:b/>
                <w:lang w:val="vi-VN"/>
              </w:rPr>
            </w:pPr>
            <w:r w:rsidRPr="00F54706">
              <w:rPr>
                <w:b/>
                <w:lang w:val="vi-VN"/>
              </w:rPr>
              <w:t xml:space="preserve">KT. </w:t>
            </w:r>
            <w:r w:rsidRPr="001A42CF">
              <w:rPr>
                <w:b/>
                <w:lang w:val="vi-VN"/>
              </w:rPr>
              <w:t>BỘ TRƯỞNG</w:t>
            </w:r>
          </w:p>
          <w:p w14:paraId="7A8C4CD7" w14:textId="77777777" w:rsidR="00626FD2" w:rsidRPr="00F54706" w:rsidRDefault="00626FD2" w:rsidP="00626FD2">
            <w:pPr>
              <w:ind w:left="720"/>
              <w:jc w:val="center"/>
              <w:rPr>
                <w:b/>
                <w:lang w:val="vi-VN"/>
              </w:rPr>
            </w:pPr>
            <w:r w:rsidRPr="00F54706">
              <w:rPr>
                <w:b/>
                <w:lang w:val="vi-VN"/>
              </w:rPr>
              <w:t>THỨ TRƯỞNG</w:t>
            </w:r>
          </w:p>
          <w:p w14:paraId="736CC7B8" w14:textId="77777777" w:rsidR="00626FD2" w:rsidRPr="00F54706" w:rsidRDefault="00626FD2" w:rsidP="00626FD2">
            <w:pPr>
              <w:jc w:val="center"/>
              <w:rPr>
                <w:b/>
                <w:lang w:val="vi-VN"/>
              </w:rPr>
            </w:pPr>
          </w:p>
          <w:p w14:paraId="2F36C22D" w14:textId="77777777" w:rsidR="00626FD2" w:rsidRPr="00F54706" w:rsidRDefault="00626FD2" w:rsidP="00626FD2">
            <w:pPr>
              <w:jc w:val="center"/>
              <w:rPr>
                <w:b/>
                <w:lang w:val="vi-VN"/>
              </w:rPr>
            </w:pPr>
          </w:p>
          <w:p w14:paraId="62C3F437" w14:textId="77777777" w:rsidR="00626FD2" w:rsidRPr="00CF25C7" w:rsidRDefault="00626FD2" w:rsidP="00626FD2">
            <w:pPr>
              <w:jc w:val="center"/>
              <w:rPr>
                <w:b/>
              </w:rPr>
            </w:pPr>
            <w:r>
              <w:rPr>
                <w:b/>
              </w:rPr>
              <w:t xml:space="preserve"> </w:t>
            </w:r>
          </w:p>
          <w:p w14:paraId="127CC0D8" w14:textId="77777777" w:rsidR="00626FD2" w:rsidRPr="00F54706" w:rsidRDefault="00626FD2" w:rsidP="00626FD2">
            <w:pPr>
              <w:jc w:val="center"/>
              <w:rPr>
                <w:b/>
                <w:lang w:val="vi-VN"/>
              </w:rPr>
            </w:pPr>
          </w:p>
          <w:p w14:paraId="56FED04C" w14:textId="77777777" w:rsidR="00626FD2" w:rsidRPr="00F54706" w:rsidRDefault="00626FD2" w:rsidP="00626FD2">
            <w:pPr>
              <w:jc w:val="center"/>
              <w:rPr>
                <w:b/>
                <w:lang w:val="vi-VN"/>
              </w:rPr>
            </w:pPr>
          </w:p>
          <w:p w14:paraId="639E0683" w14:textId="0889C56F" w:rsidR="0098476E" w:rsidRPr="00313CA8" w:rsidRDefault="00626FD2" w:rsidP="00626FD2">
            <w:pPr>
              <w:ind w:left="720"/>
              <w:jc w:val="center"/>
              <w:rPr>
                <w:b/>
                <w:sz w:val="30"/>
                <w:szCs w:val="30"/>
              </w:rPr>
            </w:pPr>
            <w:r w:rsidRPr="00F54706">
              <w:rPr>
                <w:b/>
                <w:lang w:val="vi-VN"/>
              </w:rPr>
              <w:t>Nguyễn Khánh Ngọc</w:t>
            </w:r>
          </w:p>
          <w:p w14:paraId="0CD59B39" w14:textId="6B0D9B8C" w:rsidR="0098476E" w:rsidRPr="002D3495" w:rsidRDefault="0098476E" w:rsidP="0088722D">
            <w:pPr>
              <w:rPr>
                <w:b/>
              </w:rPr>
            </w:pPr>
            <w:r>
              <w:rPr>
                <w:b/>
              </w:rPr>
              <w:t xml:space="preserve"> </w:t>
            </w:r>
          </w:p>
        </w:tc>
      </w:tr>
    </w:tbl>
    <w:p w14:paraId="3FFF8BF8" w14:textId="77777777" w:rsidR="000272E8" w:rsidRPr="005D36FE" w:rsidRDefault="000272E8"/>
    <w:sectPr w:rsidR="000272E8" w:rsidRPr="005D36FE" w:rsidSect="002C17CA">
      <w:headerReference w:type="default" r:id="rId8"/>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7EA4E" w14:textId="77777777" w:rsidR="00E522AC" w:rsidRDefault="00E522AC" w:rsidP="00461DD1">
      <w:r>
        <w:separator/>
      </w:r>
    </w:p>
  </w:endnote>
  <w:endnote w:type="continuationSeparator" w:id="0">
    <w:p w14:paraId="4C61CA48" w14:textId="77777777" w:rsidR="00E522AC" w:rsidRDefault="00E522AC" w:rsidP="0046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 New Roman Bold">
    <w:panose1 w:val="020208030705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50265" w14:textId="77777777" w:rsidR="00E522AC" w:rsidRDefault="00E522AC" w:rsidP="00461DD1">
      <w:r>
        <w:separator/>
      </w:r>
    </w:p>
  </w:footnote>
  <w:footnote w:type="continuationSeparator" w:id="0">
    <w:p w14:paraId="436BE981" w14:textId="77777777" w:rsidR="00E522AC" w:rsidRDefault="00E522AC" w:rsidP="00461DD1">
      <w:r>
        <w:continuationSeparator/>
      </w:r>
    </w:p>
  </w:footnote>
  <w:footnote w:id="1">
    <w:p w14:paraId="1D5AA45F" w14:textId="77777777" w:rsidR="00956ABE" w:rsidRDefault="00956ABE" w:rsidP="00956ABE">
      <w:pPr>
        <w:pStyle w:val="FootnoteText"/>
        <w:jc w:val="both"/>
      </w:pPr>
      <w:r>
        <w:rPr>
          <w:rStyle w:val="FootnoteReference"/>
        </w:rPr>
        <w:footnoteRef/>
      </w:r>
      <w:r>
        <w:t xml:space="preserve"> Nguồn số liệu: Báo cáo thống kê ngành Tư pháp, </w:t>
      </w:r>
      <w:r w:rsidRPr="007A6924">
        <w:t>https://moj.gov.vn/cttk/chuyenmuc/Pages/thong-tin-thong-ke.aspx</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699276"/>
      <w:docPartObj>
        <w:docPartGallery w:val="Page Numbers (Top of Page)"/>
        <w:docPartUnique/>
      </w:docPartObj>
    </w:sdtPr>
    <w:sdtEndPr>
      <w:rPr>
        <w:noProof/>
      </w:rPr>
    </w:sdtEndPr>
    <w:sdtContent>
      <w:p w14:paraId="70D5D7C3" w14:textId="77777777" w:rsidR="00082ABD" w:rsidRDefault="00082ABD">
        <w:pPr>
          <w:pStyle w:val="Header"/>
          <w:jc w:val="center"/>
        </w:pPr>
        <w:r>
          <w:fldChar w:fldCharType="begin"/>
        </w:r>
        <w:r>
          <w:instrText xml:space="preserve"> PAGE   \* MERGEFORMAT </w:instrText>
        </w:r>
        <w:r>
          <w:fldChar w:fldCharType="separate"/>
        </w:r>
        <w:r w:rsidR="003919BF">
          <w:rPr>
            <w:noProof/>
          </w:rPr>
          <w:t>2</w:t>
        </w:r>
        <w:r>
          <w:rPr>
            <w:noProof/>
          </w:rPr>
          <w:fldChar w:fldCharType="end"/>
        </w:r>
      </w:p>
    </w:sdtContent>
  </w:sdt>
  <w:p w14:paraId="56C3523E" w14:textId="77777777" w:rsidR="00082ABD" w:rsidRDefault="00082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A857CB"/>
    <w:multiLevelType w:val="hybridMultilevel"/>
    <w:tmpl w:val="7ED2C284"/>
    <w:lvl w:ilvl="0" w:tplc="AD4239B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53441FF1"/>
    <w:multiLevelType w:val="hybridMultilevel"/>
    <w:tmpl w:val="2D5C7C68"/>
    <w:lvl w:ilvl="0" w:tplc="0BF40E4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612806C0"/>
    <w:multiLevelType w:val="multilevel"/>
    <w:tmpl w:val="5296D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FCA6771"/>
    <w:multiLevelType w:val="hybridMultilevel"/>
    <w:tmpl w:val="FA3EC924"/>
    <w:lvl w:ilvl="0" w:tplc="1E54FD3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7A107CBE"/>
    <w:multiLevelType w:val="hybridMultilevel"/>
    <w:tmpl w:val="95D452EC"/>
    <w:lvl w:ilvl="0" w:tplc="6CE626D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2E8"/>
    <w:rsid w:val="000030BA"/>
    <w:rsid w:val="000032B5"/>
    <w:rsid w:val="0000516A"/>
    <w:rsid w:val="00007C12"/>
    <w:rsid w:val="00021C47"/>
    <w:rsid w:val="0002218C"/>
    <w:rsid w:val="000272E8"/>
    <w:rsid w:val="00037817"/>
    <w:rsid w:val="00042C96"/>
    <w:rsid w:val="00043BAE"/>
    <w:rsid w:val="00046304"/>
    <w:rsid w:val="0006138B"/>
    <w:rsid w:val="000675B6"/>
    <w:rsid w:val="000753C6"/>
    <w:rsid w:val="00075EBE"/>
    <w:rsid w:val="00080AA9"/>
    <w:rsid w:val="00082ABD"/>
    <w:rsid w:val="00083027"/>
    <w:rsid w:val="00085622"/>
    <w:rsid w:val="00087B40"/>
    <w:rsid w:val="00087BA4"/>
    <w:rsid w:val="00094F42"/>
    <w:rsid w:val="000A5D80"/>
    <w:rsid w:val="000C349A"/>
    <w:rsid w:val="000C4F0B"/>
    <w:rsid w:val="000C754A"/>
    <w:rsid w:val="000D2261"/>
    <w:rsid w:val="000E0113"/>
    <w:rsid w:val="000E76B3"/>
    <w:rsid w:val="001217F1"/>
    <w:rsid w:val="00122F75"/>
    <w:rsid w:val="00135921"/>
    <w:rsid w:val="001454A9"/>
    <w:rsid w:val="00151F9B"/>
    <w:rsid w:val="00152F20"/>
    <w:rsid w:val="001538A8"/>
    <w:rsid w:val="00160AD8"/>
    <w:rsid w:val="00162D83"/>
    <w:rsid w:val="00164CE8"/>
    <w:rsid w:val="00171FB3"/>
    <w:rsid w:val="00176A30"/>
    <w:rsid w:val="001834A5"/>
    <w:rsid w:val="001845AA"/>
    <w:rsid w:val="001956EC"/>
    <w:rsid w:val="0019702E"/>
    <w:rsid w:val="001A2BE6"/>
    <w:rsid w:val="001A68AF"/>
    <w:rsid w:val="001C1196"/>
    <w:rsid w:val="001C15FB"/>
    <w:rsid w:val="001C2307"/>
    <w:rsid w:val="001C6185"/>
    <w:rsid w:val="001D0ADE"/>
    <w:rsid w:val="001E5842"/>
    <w:rsid w:val="001F042A"/>
    <w:rsid w:val="001F4289"/>
    <w:rsid w:val="00200DBA"/>
    <w:rsid w:val="00206A52"/>
    <w:rsid w:val="00211AE6"/>
    <w:rsid w:val="00214598"/>
    <w:rsid w:val="00214C20"/>
    <w:rsid w:val="00223202"/>
    <w:rsid w:val="0025361C"/>
    <w:rsid w:val="00260912"/>
    <w:rsid w:val="00264178"/>
    <w:rsid w:val="00272D97"/>
    <w:rsid w:val="002B4498"/>
    <w:rsid w:val="002B5F48"/>
    <w:rsid w:val="002B7BD8"/>
    <w:rsid w:val="002C17CA"/>
    <w:rsid w:val="002D1C1C"/>
    <w:rsid w:val="002D3495"/>
    <w:rsid w:val="002D75DA"/>
    <w:rsid w:val="002E175E"/>
    <w:rsid w:val="002E7010"/>
    <w:rsid w:val="002F02CA"/>
    <w:rsid w:val="002F2645"/>
    <w:rsid w:val="00313CA8"/>
    <w:rsid w:val="0032673D"/>
    <w:rsid w:val="00334B1F"/>
    <w:rsid w:val="00337204"/>
    <w:rsid w:val="00344FED"/>
    <w:rsid w:val="0034793A"/>
    <w:rsid w:val="003549B0"/>
    <w:rsid w:val="003653D0"/>
    <w:rsid w:val="00367F02"/>
    <w:rsid w:val="00372536"/>
    <w:rsid w:val="00373CCA"/>
    <w:rsid w:val="0038003B"/>
    <w:rsid w:val="00382B02"/>
    <w:rsid w:val="00386B10"/>
    <w:rsid w:val="003919BF"/>
    <w:rsid w:val="003977BA"/>
    <w:rsid w:val="003A1ED2"/>
    <w:rsid w:val="003A65E0"/>
    <w:rsid w:val="003B15ED"/>
    <w:rsid w:val="003C0B67"/>
    <w:rsid w:val="003C1595"/>
    <w:rsid w:val="003C24CB"/>
    <w:rsid w:val="003C3936"/>
    <w:rsid w:val="003C559F"/>
    <w:rsid w:val="003D00EB"/>
    <w:rsid w:val="003D4ED9"/>
    <w:rsid w:val="003E0224"/>
    <w:rsid w:val="003E2345"/>
    <w:rsid w:val="003F02A5"/>
    <w:rsid w:val="003F56AA"/>
    <w:rsid w:val="0040491A"/>
    <w:rsid w:val="004075C4"/>
    <w:rsid w:val="0041019C"/>
    <w:rsid w:val="00413DF9"/>
    <w:rsid w:val="00430025"/>
    <w:rsid w:val="00431B20"/>
    <w:rsid w:val="0043283F"/>
    <w:rsid w:val="00432E42"/>
    <w:rsid w:val="00433B7D"/>
    <w:rsid w:val="00452367"/>
    <w:rsid w:val="00461DD1"/>
    <w:rsid w:val="0046545D"/>
    <w:rsid w:val="004668C2"/>
    <w:rsid w:val="00470C7D"/>
    <w:rsid w:val="00471A62"/>
    <w:rsid w:val="00472ACB"/>
    <w:rsid w:val="00473A43"/>
    <w:rsid w:val="004752E8"/>
    <w:rsid w:val="00476985"/>
    <w:rsid w:val="004814AB"/>
    <w:rsid w:val="004836D4"/>
    <w:rsid w:val="00486DE1"/>
    <w:rsid w:val="0049446E"/>
    <w:rsid w:val="00497234"/>
    <w:rsid w:val="004A19B7"/>
    <w:rsid w:val="004A1A48"/>
    <w:rsid w:val="004B0267"/>
    <w:rsid w:val="004B76C1"/>
    <w:rsid w:val="004C0700"/>
    <w:rsid w:val="004C4DF9"/>
    <w:rsid w:val="004D0E69"/>
    <w:rsid w:val="004D652F"/>
    <w:rsid w:val="004E0209"/>
    <w:rsid w:val="004E2C60"/>
    <w:rsid w:val="004E339D"/>
    <w:rsid w:val="00500FCB"/>
    <w:rsid w:val="00512110"/>
    <w:rsid w:val="00513FA2"/>
    <w:rsid w:val="005152D2"/>
    <w:rsid w:val="00530082"/>
    <w:rsid w:val="00531B67"/>
    <w:rsid w:val="00543A02"/>
    <w:rsid w:val="005459CA"/>
    <w:rsid w:val="00547A76"/>
    <w:rsid w:val="00551043"/>
    <w:rsid w:val="005559D4"/>
    <w:rsid w:val="00555DD5"/>
    <w:rsid w:val="00564383"/>
    <w:rsid w:val="00566200"/>
    <w:rsid w:val="005700DD"/>
    <w:rsid w:val="00584AA2"/>
    <w:rsid w:val="005909AE"/>
    <w:rsid w:val="005A0C01"/>
    <w:rsid w:val="005A6026"/>
    <w:rsid w:val="005A75FB"/>
    <w:rsid w:val="005C1AB5"/>
    <w:rsid w:val="005D0DED"/>
    <w:rsid w:val="005D36FE"/>
    <w:rsid w:val="005D5212"/>
    <w:rsid w:val="005E1274"/>
    <w:rsid w:val="005E24B0"/>
    <w:rsid w:val="005E7C57"/>
    <w:rsid w:val="005F294A"/>
    <w:rsid w:val="005F7021"/>
    <w:rsid w:val="00606B57"/>
    <w:rsid w:val="00620B11"/>
    <w:rsid w:val="00626FD2"/>
    <w:rsid w:val="006318C3"/>
    <w:rsid w:val="00632189"/>
    <w:rsid w:val="006345C2"/>
    <w:rsid w:val="0063733B"/>
    <w:rsid w:val="00643AD7"/>
    <w:rsid w:val="0065036C"/>
    <w:rsid w:val="00650FEF"/>
    <w:rsid w:val="00653CF0"/>
    <w:rsid w:val="00663FE5"/>
    <w:rsid w:val="0066439F"/>
    <w:rsid w:val="00676E98"/>
    <w:rsid w:val="00680893"/>
    <w:rsid w:val="00682D3B"/>
    <w:rsid w:val="006A437A"/>
    <w:rsid w:val="006A50EE"/>
    <w:rsid w:val="006A5A0D"/>
    <w:rsid w:val="006B16A2"/>
    <w:rsid w:val="006C356F"/>
    <w:rsid w:val="006C58F6"/>
    <w:rsid w:val="006C791E"/>
    <w:rsid w:val="006D213E"/>
    <w:rsid w:val="006D6ACF"/>
    <w:rsid w:val="006E1169"/>
    <w:rsid w:val="006E6797"/>
    <w:rsid w:val="006E74A6"/>
    <w:rsid w:val="006F498D"/>
    <w:rsid w:val="006F71AB"/>
    <w:rsid w:val="00711195"/>
    <w:rsid w:val="0071176D"/>
    <w:rsid w:val="00716CD2"/>
    <w:rsid w:val="00727A31"/>
    <w:rsid w:val="00732CE9"/>
    <w:rsid w:val="00732D07"/>
    <w:rsid w:val="0073799E"/>
    <w:rsid w:val="007402E5"/>
    <w:rsid w:val="007419C5"/>
    <w:rsid w:val="00754425"/>
    <w:rsid w:val="0075570F"/>
    <w:rsid w:val="00756AAE"/>
    <w:rsid w:val="00771D7A"/>
    <w:rsid w:val="0077561D"/>
    <w:rsid w:val="00782565"/>
    <w:rsid w:val="00786995"/>
    <w:rsid w:val="00790AD9"/>
    <w:rsid w:val="007960A1"/>
    <w:rsid w:val="00796A51"/>
    <w:rsid w:val="007A0056"/>
    <w:rsid w:val="007A77DD"/>
    <w:rsid w:val="007B3B68"/>
    <w:rsid w:val="007F2EB7"/>
    <w:rsid w:val="00805BDB"/>
    <w:rsid w:val="00806014"/>
    <w:rsid w:val="008135F4"/>
    <w:rsid w:val="0081390D"/>
    <w:rsid w:val="0083436C"/>
    <w:rsid w:val="00841C72"/>
    <w:rsid w:val="00857E84"/>
    <w:rsid w:val="008767AF"/>
    <w:rsid w:val="008846EB"/>
    <w:rsid w:val="00886C9D"/>
    <w:rsid w:val="0088722D"/>
    <w:rsid w:val="008876FB"/>
    <w:rsid w:val="00887877"/>
    <w:rsid w:val="008A35F0"/>
    <w:rsid w:val="008B3289"/>
    <w:rsid w:val="008B5A8F"/>
    <w:rsid w:val="008B66E8"/>
    <w:rsid w:val="008C0C4C"/>
    <w:rsid w:val="008C6E61"/>
    <w:rsid w:val="008F08DE"/>
    <w:rsid w:val="008F7F3B"/>
    <w:rsid w:val="00915849"/>
    <w:rsid w:val="00917BC1"/>
    <w:rsid w:val="00930C58"/>
    <w:rsid w:val="00933789"/>
    <w:rsid w:val="00947C44"/>
    <w:rsid w:val="00950B20"/>
    <w:rsid w:val="00956ABE"/>
    <w:rsid w:val="00965A87"/>
    <w:rsid w:val="00976D37"/>
    <w:rsid w:val="0098476E"/>
    <w:rsid w:val="009875FF"/>
    <w:rsid w:val="009A09F2"/>
    <w:rsid w:val="009A48FF"/>
    <w:rsid w:val="009C12D1"/>
    <w:rsid w:val="009C1876"/>
    <w:rsid w:val="009C71A7"/>
    <w:rsid w:val="009D247A"/>
    <w:rsid w:val="009E00F5"/>
    <w:rsid w:val="009E0C19"/>
    <w:rsid w:val="009E13D3"/>
    <w:rsid w:val="009E152F"/>
    <w:rsid w:val="009E4D35"/>
    <w:rsid w:val="009F2746"/>
    <w:rsid w:val="009F35F3"/>
    <w:rsid w:val="00A119BD"/>
    <w:rsid w:val="00A36C18"/>
    <w:rsid w:val="00A53EA1"/>
    <w:rsid w:val="00A62515"/>
    <w:rsid w:val="00A843BE"/>
    <w:rsid w:val="00A876F9"/>
    <w:rsid w:val="00A97F45"/>
    <w:rsid w:val="00AA603A"/>
    <w:rsid w:val="00AA6D21"/>
    <w:rsid w:val="00AA7741"/>
    <w:rsid w:val="00AB6E32"/>
    <w:rsid w:val="00AD4636"/>
    <w:rsid w:val="00AD50D9"/>
    <w:rsid w:val="00AE5A8D"/>
    <w:rsid w:val="00AF2457"/>
    <w:rsid w:val="00B04886"/>
    <w:rsid w:val="00B0552D"/>
    <w:rsid w:val="00B0621C"/>
    <w:rsid w:val="00B23D14"/>
    <w:rsid w:val="00B33F61"/>
    <w:rsid w:val="00B47071"/>
    <w:rsid w:val="00B5698D"/>
    <w:rsid w:val="00B65A7B"/>
    <w:rsid w:val="00B66F83"/>
    <w:rsid w:val="00B7226E"/>
    <w:rsid w:val="00B72967"/>
    <w:rsid w:val="00B7667C"/>
    <w:rsid w:val="00BA3950"/>
    <w:rsid w:val="00BA42E9"/>
    <w:rsid w:val="00BA6943"/>
    <w:rsid w:val="00BB7E33"/>
    <w:rsid w:val="00BE44DD"/>
    <w:rsid w:val="00BF427C"/>
    <w:rsid w:val="00C04C25"/>
    <w:rsid w:val="00C11943"/>
    <w:rsid w:val="00C13336"/>
    <w:rsid w:val="00C210DB"/>
    <w:rsid w:val="00C24D8D"/>
    <w:rsid w:val="00C313B9"/>
    <w:rsid w:val="00C349FD"/>
    <w:rsid w:val="00C41F7F"/>
    <w:rsid w:val="00C43B14"/>
    <w:rsid w:val="00C451C2"/>
    <w:rsid w:val="00C56D58"/>
    <w:rsid w:val="00C5713C"/>
    <w:rsid w:val="00C70ADB"/>
    <w:rsid w:val="00C70FF2"/>
    <w:rsid w:val="00C834F0"/>
    <w:rsid w:val="00C94F1B"/>
    <w:rsid w:val="00C97C55"/>
    <w:rsid w:val="00CA14C0"/>
    <w:rsid w:val="00CA3C16"/>
    <w:rsid w:val="00CA5586"/>
    <w:rsid w:val="00CA68FD"/>
    <w:rsid w:val="00CD6638"/>
    <w:rsid w:val="00CF11FD"/>
    <w:rsid w:val="00CF708A"/>
    <w:rsid w:val="00D00466"/>
    <w:rsid w:val="00D02679"/>
    <w:rsid w:val="00D11180"/>
    <w:rsid w:val="00D16D6C"/>
    <w:rsid w:val="00D24389"/>
    <w:rsid w:val="00D276EA"/>
    <w:rsid w:val="00D3595A"/>
    <w:rsid w:val="00D50D6B"/>
    <w:rsid w:val="00D52A24"/>
    <w:rsid w:val="00D56F0F"/>
    <w:rsid w:val="00D6288B"/>
    <w:rsid w:val="00D74C3C"/>
    <w:rsid w:val="00D75C50"/>
    <w:rsid w:val="00D80F5A"/>
    <w:rsid w:val="00D816C8"/>
    <w:rsid w:val="00D868A2"/>
    <w:rsid w:val="00D95440"/>
    <w:rsid w:val="00DA5F7E"/>
    <w:rsid w:val="00DB32A4"/>
    <w:rsid w:val="00DB33BE"/>
    <w:rsid w:val="00DB5183"/>
    <w:rsid w:val="00DD1E16"/>
    <w:rsid w:val="00DD5D75"/>
    <w:rsid w:val="00DD77D2"/>
    <w:rsid w:val="00DD7EB6"/>
    <w:rsid w:val="00DE10AA"/>
    <w:rsid w:val="00DE1644"/>
    <w:rsid w:val="00DE50DA"/>
    <w:rsid w:val="00DE6ED6"/>
    <w:rsid w:val="00DF0DF2"/>
    <w:rsid w:val="00DF3CF5"/>
    <w:rsid w:val="00DF502C"/>
    <w:rsid w:val="00DF7120"/>
    <w:rsid w:val="00E12A32"/>
    <w:rsid w:val="00E21225"/>
    <w:rsid w:val="00E22FD2"/>
    <w:rsid w:val="00E233EA"/>
    <w:rsid w:val="00E276A3"/>
    <w:rsid w:val="00E354AF"/>
    <w:rsid w:val="00E3685A"/>
    <w:rsid w:val="00E41073"/>
    <w:rsid w:val="00E41B65"/>
    <w:rsid w:val="00E46DE2"/>
    <w:rsid w:val="00E5215C"/>
    <w:rsid w:val="00E522AC"/>
    <w:rsid w:val="00E625F1"/>
    <w:rsid w:val="00E92F91"/>
    <w:rsid w:val="00E964F2"/>
    <w:rsid w:val="00EA2288"/>
    <w:rsid w:val="00EB1348"/>
    <w:rsid w:val="00EB5DE5"/>
    <w:rsid w:val="00EB64DD"/>
    <w:rsid w:val="00EC6799"/>
    <w:rsid w:val="00ED3FE9"/>
    <w:rsid w:val="00ED682B"/>
    <w:rsid w:val="00EE266F"/>
    <w:rsid w:val="00EE36B1"/>
    <w:rsid w:val="00EF120A"/>
    <w:rsid w:val="00EF1E05"/>
    <w:rsid w:val="00EF55B9"/>
    <w:rsid w:val="00EF6995"/>
    <w:rsid w:val="00F043E6"/>
    <w:rsid w:val="00F04A0D"/>
    <w:rsid w:val="00F12DEB"/>
    <w:rsid w:val="00F1351E"/>
    <w:rsid w:val="00F22DB4"/>
    <w:rsid w:val="00F23523"/>
    <w:rsid w:val="00F36B04"/>
    <w:rsid w:val="00F37A62"/>
    <w:rsid w:val="00F81671"/>
    <w:rsid w:val="00F81DF7"/>
    <w:rsid w:val="00FA7079"/>
    <w:rsid w:val="00FB1C14"/>
    <w:rsid w:val="00FB6736"/>
    <w:rsid w:val="00FC19E1"/>
    <w:rsid w:val="00FC71CA"/>
    <w:rsid w:val="00FD0E40"/>
    <w:rsid w:val="00FD4278"/>
    <w:rsid w:val="00FF3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A6C99"/>
  <w15:docId w15:val="{91F9998E-F476-483D-9390-843F4CA2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2E8"/>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0272E8"/>
    <w:pPr>
      <w:keepNext/>
      <w:jc w:val="center"/>
      <w:outlineLvl w:val="0"/>
    </w:pPr>
    <w:rPr>
      <w:rFonts w:ascii=".VnTimeH" w:hAnsi=".VnTimeH"/>
      <w:b/>
      <w:sz w:val="22"/>
      <w:szCs w:val="20"/>
    </w:rPr>
  </w:style>
  <w:style w:type="paragraph" w:styleId="Heading2">
    <w:name w:val="heading 2"/>
    <w:basedOn w:val="Normal"/>
    <w:next w:val="Normal"/>
    <w:link w:val="Heading2Char"/>
    <w:uiPriority w:val="9"/>
    <w:semiHidden/>
    <w:unhideWhenUsed/>
    <w:qFormat/>
    <w:rsid w:val="004C070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272E8"/>
    <w:pPr>
      <w:keepNext/>
      <w:jc w:val="center"/>
      <w:outlineLvl w:val="2"/>
    </w:pPr>
    <w:rPr>
      <w:rFonts w:ascii=".VnTime" w:hAnsi=".VnTime"/>
      <w:b/>
      <w:szCs w:val="20"/>
    </w:rPr>
  </w:style>
  <w:style w:type="paragraph" w:styleId="Heading4">
    <w:name w:val="heading 4"/>
    <w:basedOn w:val="Normal"/>
    <w:next w:val="Normal"/>
    <w:link w:val="Heading4Char"/>
    <w:uiPriority w:val="9"/>
    <w:semiHidden/>
    <w:unhideWhenUsed/>
    <w:qFormat/>
    <w:rsid w:val="00176A3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72E8"/>
    <w:rPr>
      <w:rFonts w:ascii=".VnTimeH" w:eastAsia="Times New Roman" w:hAnsi=".VnTimeH" w:cs="Times New Roman"/>
      <w:b/>
      <w:szCs w:val="20"/>
    </w:rPr>
  </w:style>
  <w:style w:type="character" w:customStyle="1" w:styleId="Heading3Char">
    <w:name w:val="Heading 3 Char"/>
    <w:basedOn w:val="DefaultParagraphFont"/>
    <w:link w:val="Heading3"/>
    <w:rsid w:val="000272E8"/>
    <w:rPr>
      <w:rFonts w:ascii=".VnTime" w:eastAsia="Times New Roman" w:hAnsi=".VnTime" w:cs="Times New Roman"/>
      <w:b/>
      <w:sz w:val="28"/>
      <w:szCs w:val="20"/>
    </w:rPr>
  </w:style>
  <w:style w:type="paragraph" w:styleId="ListParagraph">
    <w:name w:val="List Paragraph"/>
    <w:basedOn w:val="Normal"/>
    <w:uiPriority w:val="34"/>
    <w:qFormat/>
    <w:rsid w:val="00A62515"/>
    <w:pPr>
      <w:ind w:left="720"/>
      <w:contextualSpacing/>
    </w:pPr>
  </w:style>
  <w:style w:type="paragraph" w:styleId="FootnoteText">
    <w:name w:val="footnote text"/>
    <w:aliases w:val="Char9, Char9, Char4,Char4,Geneva 9,Font: Geneva 9,Boston 10,f Char,f,Footnote Text Char Char Char Char Char,Footnote Text Char Char Char Char Char Char Ch,Footnote Text Char1 Char1,Footnote Text Char Char Char1,Footnote Text Char1 Char Cha"/>
    <w:basedOn w:val="Normal"/>
    <w:link w:val="FootnoteTextChar"/>
    <w:unhideWhenUsed/>
    <w:rsid w:val="00461DD1"/>
    <w:rPr>
      <w:sz w:val="20"/>
      <w:szCs w:val="20"/>
    </w:rPr>
  </w:style>
  <w:style w:type="character" w:customStyle="1" w:styleId="FootnoteTextChar">
    <w:name w:val="Footnote Text Char"/>
    <w:aliases w:val="Char9 Char, Char9 Char, Char4 Char,Char4 Char,Geneva 9 Char,Font: Geneva 9 Char,Boston 10 Char,f Char Char,f Char1,Footnote Text Char Char Char Char Char Char,Footnote Text Char Char Char Char Char Char Ch Char"/>
    <w:basedOn w:val="DefaultParagraphFont"/>
    <w:link w:val="FootnoteText"/>
    <w:rsid w:val="00461DD1"/>
    <w:rPr>
      <w:rFonts w:ascii="Times New Roman" w:eastAsia="Times New Roman" w:hAnsi="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
    <w:basedOn w:val="DefaultParagraphFont"/>
    <w:unhideWhenUsed/>
    <w:rsid w:val="00461DD1"/>
    <w:rPr>
      <w:vertAlign w:val="superscript"/>
    </w:rPr>
  </w:style>
  <w:style w:type="paragraph" w:styleId="Header">
    <w:name w:val="header"/>
    <w:basedOn w:val="Normal"/>
    <w:link w:val="HeaderChar"/>
    <w:uiPriority w:val="99"/>
    <w:unhideWhenUsed/>
    <w:rsid w:val="002B5F48"/>
    <w:pPr>
      <w:tabs>
        <w:tab w:val="center" w:pos="4680"/>
        <w:tab w:val="right" w:pos="9360"/>
      </w:tabs>
    </w:pPr>
  </w:style>
  <w:style w:type="character" w:customStyle="1" w:styleId="HeaderChar">
    <w:name w:val="Header Char"/>
    <w:basedOn w:val="DefaultParagraphFont"/>
    <w:link w:val="Header"/>
    <w:uiPriority w:val="99"/>
    <w:rsid w:val="002B5F4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2B5F48"/>
    <w:pPr>
      <w:tabs>
        <w:tab w:val="center" w:pos="4680"/>
        <w:tab w:val="right" w:pos="9360"/>
      </w:tabs>
    </w:pPr>
  </w:style>
  <w:style w:type="character" w:customStyle="1" w:styleId="FooterChar">
    <w:name w:val="Footer Char"/>
    <w:basedOn w:val="DefaultParagraphFont"/>
    <w:link w:val="Footer"/>
    <w:uiPriority w:val="99"/>
    <w:rsid w:val="002B5F48"/>
    <w:rPr>
      <w:rFonts w:ascii="Times New Roman" w:eastAsia="Times New Roman" w:hAnsi="Times New Roman" w:cs="Times New Roman"/>
      <w:sz w:val="28"/>
      <w:szCs w:val="28"/>
    </w:rPr>
  </w:style>
  <w:style w:type="character" w:customStyle="1" w:styleId="NormalWebChar">
    <w:name w:val="Normal (Web) Char"/>
    <w:link w:val="NormalWeb"/>
    <w:uiPriority w:val="99"/>
    <w:locked/>
    <w:rsid w:val="008C6E61"/>
    <w:rPr>
      <w:color w:val="0000FF"/>
      <w:sz w:val="29"/>
      <w:szCs w:val="29"/>
    </w:rPr>
  </w:style>
  <w:style w:type="paragraph" w:styleId="NormalWeb">
    <w:name w:val="Normal (Web)"/>
    <w:basedOn w:val="Normal"/>
    <w:link w:val="NormalWebChar"/>
    <w:uiPriority w:val="99"/>
    <w:unhideWhenUsed/>
    <w:rsid w:val="008C6E61"/>
    <w:pPr>
      <w:spacing w:before="100" w:beforeAutospacing="1" w:after="100" w:afterAutospacing="1"/>
    </w:pPr>
    <w:rPr>
      <w:rFonts w:asciiTheme="minorHAnsi" w:eastAsiaTheme="minorHAnsi" w:hAnsiTheme="minorHAnsi" w:cstheme="minorBidi"/>
      <w:color w:val="0000FF"/>
      <w:sz w:val="29"/>
      <w:szCs w:val="29"/>
    </w:rPr>
  </w:style>
  <w:style w:type="character" w:customStyle="1" w:styleId="Heading2Char">
    <w:name w:val="Heading 2 Char"/>
    <w:basedOn w:val="DefaultParagraphFont"/>
    <w:link w:val="Heading2"/>
    <w:uiPriority w:val="9"/>
    <w:semiHidden/>
    <w:rsid w:val="004C0700"/>
    <w:rPr>
      <w:rFonts w:asciiTheme="majorHAnsi" w:eastAsiaTheme="majorEastAsia" w:hAnsiTheme="majorHAnsi" w:cstheme="majorBidi"/>
      <w:color w:val="365F91" w:themeColor="accent1" w:themeShade="BF"/>
      <w:sz w:val="26"/>
      <w:szCs w:val="26"/>
    </w:rPr>
  </w:style>
  <w:style w:type="character" w:styleId="Hyperlink">
    <w:name w:val="Hyperlink"/>
    <w:rsid w:val="00087B40"/>
    <w:rPr>
      <w:color w:val="0000FF"/>
      <w:u w:val="single"/>
    </w:rPr>
  </w:style>
  <w:style w:type="character" w:customStyle="1" w:styleId="fontstyle01">
    <w:name w:val="fontstyle01"/>
    <w:basedOn w:val="DefaultParagraphFont"/>
    <w:rsid w:val="002F02CA"/>
    <w:rPr>
      <w:rFonts w:ascii="TimesNewRomanPSMT" w:hAnsi="TimesNewRomanPSMT" w:hint="default"/>
      <w:b w:val="0"/>
      <w:bCs w:val="0"/>
      <w:i w:val="0"/>
      <w:iCs w:val="0"/>
      <w:color w:val="000000"/>
      <w:sz w:val="28"/>
      <w:szCs w:val="28"/>
    </w:rPr>
  </w:style>
  <w:style w:type="character" w:customStyle="1" w:styleId="Heading4Char">
    <w:name w:val="Heading 4 Char"/>
    <w:basedOn w:val="DefaultParagraphFont"/>
    <w:link w:val="Heading4"/>
    <w:uiPriority w:val="9"/>
    <w:semiHidden/>
    <w:rsid w:val="00176A30"/>
    <w:rPr>
      <w:rFonts w:asciiTheme="majorHAnsi" w:eastAsiaTheme="majorEastAsia" w:hAnsiTheme="majorHAnsi" w:cstheme="majorBidi"/>
      <w:i/>
      <w:iCs/>
      <w:color w:val="365F91" w:themeColor="accent1" w:themeShade="BF"/>
      <w:sz w:val="28"/>
      <w:szCs w:val="28"/>
    </w:rPr>
  </w:style>
  <w:style w:type="paragraph" w:customStyle="1" w:styleId="PhanI">
    <w:name w:val="Phan I"/>
    <w:basedOn w:val="Normal"/>
    <w:autoRedefine/>
    <w:rsid w:val="00F81DF7"/>
    <w:pPr>
      <w:tabs>
        <w:tab w:val="left" w:pos="700"/>
      </w:tabs>
      <w:spacing w:before="120" w:line="360" w:lineRule="exact"/>
      <w:ind w:firstLine="709"/>
      <w:jc w:val="both"/>
    </w:pPr>
    <w:rPr>
      <w:color w:val="000000"/>
      <w:spacing w:val="-6"/>
      <w:shd w:val="clear" w:color="auto" w:fill="FFFFFF"/>
      <w:lang w:val="hr-HR"/>
    </w:rPr>
  </w:style>
  <w:style w:type="paragraph" w:customStyle="1" w:styleId="Num-DocParagraph">
    <w:name w:val="Num-Doc Paragraph"/>
    <w:basedOn w:val="BodyText"/>
    <w:rsid w:val="0098476E"/>
    <w:pPr>
      <w:tabs>
        <w:tab w:val="left" w:pos="850"/>
        <w:tab w:val="left" w:pos="1191"/>
        <w:tab w:val="left" w:pos="1531"/>
      </w:tabs>
      <w:spacing w:after="240"/>
      <w:jc w:val="both"/>
    </w:pPr>
    <w:rPr>
      <w:sz w:val="22"/>
      <w:szCs w:val="22"/>
      <w:lang w:val="en-GB" w:eastAsia="zh-CN"/>
    </w:rPr>
  </w:style>
  <w:style w:type="paragraph" w:styleId="BodyText">
    <w:name w:val="Body Text"/>
    <w:basedOn w:val="Normal"/>
    <w:link w:val="BodyTextChar"/>
    <w:uiPriority w:val="99"/>
    <w:semiHidden/>
    <w:unhideWhenUsed/>
    <w:rsid w:val="0098476E"/>
    <w:pPr>
      <w:spacing w:after="120"/>
    </w:pPr>
  </w:style>
  <w:style w:type="character" w:customStyle="1" w:styleId="BodyTextChar">
    <w:name w:val="Body Text Char"/>
    <w:basedOn w:val="DefaultParagraphFont"/>
    <w:link w:val="BodyText"/>
    <w:uiPriority w:val="99"/>
    <w:semiHidden/>
    <w:rsid w:val="0098476E"/>
    <w:rPr>
      <w:rFonts w:ascii="Times New Roman" w:eastAsia="Times New Roman" w:hAnsi="Times New Roman" w:cs="Times New Roman"/>
      <w:sz w:val="28"/>
      <w:szCs w:val="28"/>
    </w:rPr>
  </w:style>
  <w:style w:type="character" w:styleId="Emphasis">
    <w:name w:val="Emphasis"/>
    <w:uiPriority w:val="20"/>
    <w:qFormat/>
    <w:rsid w:val="00FD42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4832">
      <w:bodyDiv w:val="1"/>
      <w:marLeft w:val="0"/>
      <w:marRight w:val="0"/>
      <w:marTop w:val="0"/>
      <w:marBottom w:val="0"/>
      <w:divBdr>
        <w:top w:val="none" w:sz="0" w:space="0" w:color="auto"/>
        <w:left w:val="none" w:sz="0" w:space="0" w:color="auto"/>
        <w:bottom w:val="none" w:sz="0" w:space="0" w:color="auto"/>
        <w:right w:val="none" w:sz="0" w:space="0" w:color="auto"/>
      </w:divBdr>
    </w:div>
    <w:div w:id="33822051">
      <w:bodyDiv w:val="1"/>
      <w:marLeft w:val="0"/>
      <w:marRight w:val="0"/>
      <w:marTop w:val="0"/>
      <w:marBottom w:val="0"/>
      <w:divBdr>
        <w:top w:val="none" w:sz="0" w:space="0" w:color="auto"/>
        <w:left w:val="none" w:sz="0" w:space="0" w:color="auto"/>
        <w:bottom w:val="none" w:sz="0" w:space="0" w:color="auto"/>
        <w:right w:val="none" w:sz="0" w:space="0" w:color="auto"/>
      </w:divBdr>
    </w:div>
    <w:div w:id="46220823">
      <w:bodyDiv w:val="1"/>
      <w:marLeft w:val="0"/>
      <w:marRight w:val="0"/>
      <w:marTop w:val="0"/>
      <w:marBottom w:val="0"/>
      <w:divBdr>
        <w:top w:val="none" w:sz="0" w:space="0" w:color="auto"/>
        <w:left w:val="none" w:sz="0" w:space="0" w:color="auto"/>
        <w:bottom w:val="none" w:sz="0" w:space="0" w:color="auto"/>
        <w:right w:val="none" w:sz="0" w:space="0" w:color="auto"/>
      </w:divBdr>
    </w:div>
    <w:div w:id="141582495">
      <w:bodyDiv w:val="1"/>
      <w:marLeft w:val="0"/>
      <w:marRight w:val="0"/>
      <w:marTop w:val="0"/>
      <w:marBottom w:val="0"/>
      <w:divBdr>
        <w:top w:val="none" w:sz="0" w:space="0" w:color="auto"/>
        <w:left w:val="none" w:sz="0" w:space="0" w:color="auto"/>
        <w:bottom w:val="none" w:sz="0" w:space="0" w:color="auto"/>
        <w:right w:val="none" w:sz="0" w:space="0" w:color="auto"/>
      </w:divBdr>
    </w:div>
    <w:div w:id="167671473">
      <w:bodyDiv w:val="1"/>
      <w:marLeft w:val="0"/>
      <w:marRight w:val="0"/>
      <w:marTop w:val="0"/>
      <w:marBottom w:val="0"/>
      <w:divBdr>
        <w:top w:val="none" w:sz="0" w:space="0" w:color="auto"/>
        <w:left w:val="none" w:sz="0" w:space="0" w:color="auto"/>
        <w:bottom w:val="none" w:sz="0" w:space="0" w:color="auto"/>
        <w:right w:val="none" w:sz="0" w:space="0" w:color="auto"/>
      </w:divBdr>
    </w:div>
    <w:div w:id="190457635">
      <w:bodyDiv w:val="1"/>
      <w:marLeft w:val="0"/>
      <w:marRight w:val="0"/>
      <w:marTop w:val="0"/>
      <w:marBottom w:val="0"/>
      <w:divBdr>
        <w:top w:val="none" w:sz="0" w:space="0" w:color="auto"/>
        <w:left w:val="none" w:sz="0" w:space="0" w:color="auto"/>
        <w:bottom w:val="none" w:sz="0" w:space="0" w:color="auto"/>
        <w:right w:val="none" w:sz="0" w:space="0" w:color="auto"/>
      </w:divBdr>
    </w:div>
    <w:div w:id="281697225">
      <w:bodyDiv w:val="1"/>
      <w:marLeft w:val="0"/>
      <w:marRight w:val="0"/>
      <w:marTop w:val="0"/>
      <w:marBottom w:val="0"/>
      <w:divBdr>
        <w:top w:val="none" w:sz="0" w:space="0" w:color="auto"/>
        <w:left w:val="none" w:sz="0" w:space="0" w:color="auto"/>
        <w:bottom w:val="none" w:sz="0" w:space="0" w:color="auto"/>
        <w:right w:val="none" w:sz="0" w:space="0" w:color="auto"/>
      </w:divBdr>
    </w:div>
    <w:div w:id="315644029">
      <w:bodyDiv w:val="1"/>
      <w:marLeft w:val="0"/>
      <w:marRight w:val="0"/>
      <w:marTop w:val="0"/>
      <w:marBottom w:val="0"/>
      <w:divBdr>
        <w:top w:val="none" w:sz="0" w:space="0" w:color="auto"/>
        <w:left w:val="none" w:sz="0" w:space="0" w:color="auto"/>
        <w:bottom w:val="none" w:sz="0" w:space="0" w:color="auto"/>
        <w:right w:val="none" w:sz="0" w:space="0" w:color="auto"/>
      </w:divBdr>
    </w:div>
    <w:div w:id="406879889">
      <w:bodyDiv w:val="1"/>
      <w:marLeft w:val="0"/>
      <w:marRight w:val="0"/>
      <w:marTop w:val="0"/>
      <w:marBottom w:val="0"/>
      <w:divBdr>
        <w:top w:val="none" w:sz="0" w:space="0" w:color="auto"/>
        <w:left w:val="none" w:sz="0" w:space="0" w:color="auto"/>
        <w:bottom w:val="none" w:sz="0" w:space="0" w:color="auto"/>
        <w:right w:val="none" w:sz="0" w:space="0" w:color="auto"/>
      </w:divBdr>
    </w:div>
    <w:div w:id="486362585">
      <w:bodyDiv w:val="1"/>
      <w:marLeft w:val="0"/>
      <w:marRight w:val="0"/>
      <w:marTop w:val="0"/>
      <w:marBottom w:val="0"/>
      <w:divBdr>
        <w:top w:val="none" w:sz="0" w:space="0" w:color="auto"/>
        <w:left w:val="none" w:sz="0" w:space="0" w:color="auto"/>
        <w:bottom w:val="none" w:sz="0" w:space="0" w:color="auto"/>
        <w:right w:val="none" w:sz="0" w:space="0" w:color="auto"/>
      </w:divBdr>
    </w:div>
    <w:div w:id="808353764">
      <w:bodyDiv w:val="1"/>
      <w:marLeft w:val="0"/>
      <w:marRight w:val="0"/>
      <w:marTop w:val="0"/>
      <w:marBottom w:val="0"/>
      <w:divBdr>
        <w:top w:val="none" w:sz="0" w:space="0" w:color="auto"/>
        <w:left w:val="none" w:sz="0" w:space="0" w:color="auto"/>
        <w:bottom w:val="none" w:sz="0" w:space="0" w:color="auto"/>
        <w:right w:val="none" w:sz="0" w:space="0" w:color="auto"/>
      </w:divBdr>
    </w:div>
    <w:div w:id="808716393">
      <w:bodyDiv w:val="1"/>
      <w:marLeft w:val="0"/>
      <w:marRight w:val="0"/>
      <w:marTop w:val="0"/>
      <w:marBottom w:val="0"/>
      <w:divBdr>
        <w:top w:val="none" w:sz="0" w:space="0" w:color="auto"/>
        <w:left w:val="none" w:sz="0" w:space="0" w:color="auto"/>
        <w:bottom w:val="none" w:sz="0" w:space="0" w:color="auto"/>
        <w:right w:val="none" w:sz="0" w:space="0" w:color="auto"/>
      </w:divBdr>
    </w:div>
    <w:div w:id="1243297893">
      <w:bodyDiv w:val="1"/>
      <w:marLeft w:val="0"/>
      <w:marRight w:val="0"/>
      <w:marTop w:val="0"/>
      <w:marBottom w:val="0"/>
      <w:divBdr>
        <w:top w:val="none" w:sz="0" w:space="0" w:color="auto"/>
        <w:left w:val="none" w:sz="0" w:space="0" w:color="auto"/>
        <w:bottom w:val="none" w:sz="0" w:space="0" w:color="auto"/>
        <w:right w:val="none" w:sz="0" w:space="0" w:color="auto"/>
      </w:divBdr>
    </w:div>
    <w:div w:id="1311134712">
      <w:bodyDiv w:val="1"/>
      <w:marLeft w:val="0"/>
      <w:marRight w:val="0"/>
      <w:marTop w:val="0"/>
      <w:marBottom w:val="0"/>
      <w:divBdr>
        <w:top w:val="none" w:sz="0" w:space="0" w:color="auto"/>
        <w:left w:val="none" w:sz="0" w:space="0" w:color="auto"/>
        <w:bottom w:val="none" w:sz="0" w:space="0" w:color="auto"/>
        <w:right w:val="none" w:sz="0" w:space="0" w:color="auto"/>
      </w:divBdr>
    </w:div>
    <w:div w:id="1787699332">
      <w:bodyDiv w:val="1"/>
      <w:marLeft w:val="0"/>
      <w:marRight w:val="0"/>
      <w:marTop w:val="0"/>
      <w:marBottom w:val="0"/>
      <w:divBdr>
        <w:top w:val="none" w:sz="0" w:space="0" w:color="auto"/>
        <w:left w:val="none" w:sz="0" w:space="0" w:color="auto"/>
        <w:bottom w:val="none" w:sz="0" w:space="0" w:color="auto"/>
        <w:right w:val="none" w:sz="0" w:space="0" w:color="auto"/>
      </w:divBdr>
    </w:div>
    <w:div w:id="1809130312">
      <w:bodyDiv w:val="1"/>
      <w:marLeft w:val="0"/>
      <w:marRight w:val="0"/>
      <w:marTop w:val="0"/>
      <w:marBottom w:val="0"/>
      <w:divBdr>
        <w:top w:val="none" w:sz="0" w:space="0" w:color="auto"/>
        <w:left w:val="none" w:sz="0" w:space="0" w:color="auto"/>
        <w:bottom w:val="none" w:sz="0" w:space="0" w:color="auto"/>
        <w:right w:val="none" w:sz="0" w:space="0" w:color="auto"/>
      </w:divBdr>
    </w:div>
    <w:div w:id="1948349164">
      <w:bodyDiv w:val="1"/>
      <w:marLeft w:val="0"/>
      <w:marRight w:val="0"/>
      <w:marTop w:val="0"/>
      <w:marBottom w:val="0"/>
      <w:divBdr>
        <w:top w:val="none" w:sz="0" w:space="0" w:color="auto"/>
        <w:left w:val="none" w:sz="0" w:space="0" w:color="auto"/>
        <w:bottom w:val="none" w:sz="0" w:space="0" w:color="auto"/>
        <w:right w:val="none" w:sz="0" w:space="0" w:color="auto"/>
      </w:divBdr>
    </w:div>
    <w:div w:id="2039164290">
      <w:bodyDiv w:val="1"/>
      <w:marLeft w:val="0"/>
      <w:marRight w:val="0"/>
      <w:marTop w:val="0"/>
      <w:marBottom w:val="0"/>
      <w:divBdr>
        <w:top w:val="none" w:sz="0" w:space="0" w:color="auto"/>
        <w:left w:val="none" w:sz="0" w:space="0" w:color="auto"/>
        <w:bottom w:val="none" w:sz="0" w:space="0" w:color="auto"/>
        <w:right w:val="none" w:sz="0" w:space="0" w:color="auto"/>
      </w:divBdr>
    </w:div>
    <w:div w:id="204047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EC2DB-C44E-4E3F-AFB8-D27A310E9E3D}">
  <ds:schemaRefs>
    <ds:schemaRef ds:uri="http://schemas.openxmlformats.org/officeDocument/2006/bibliography"/>
  </ds:schemaRefs>
</ds:datastoreItem>
</file>

<file path=customXml/itemProps2.xml><?xml version="1.0" encoding="utf-8"?>
<ds:datastoreItem xmlns:ds="http://schemas.openxmlformats.org/officeDocument/2006/customXml" ds:itemID="{03C43757-0D39-477D-9CF3-5362003D7873}"/>
</file>

<file path=customXml/itemProps3.xml><?xml version="1.0" encoding="utf-8"?>
<ds:datastoreItem xmlns:ds="http://schemas.openxmlformats.org/officeDocument/2006/customXml" ds:itemID="{EE3BF716-43FA-4C25-B9E7-0B84008864C0}"/>
</file>

<file path=customXml/itemProps4.xml><?xml version="1.0" encoding="utf-8"?>
<ds:datastoreItem xmlns:ds="http://schemas.openxmlformats.org/officeDocument/2006/customXml" ds:itemID="{8AFA2645-A985-449A-8C72-6F58CB4C8A43}"/>
</file>

<file path=docProps/app.xml><?xml version="1.0" encoding="utf-8"?>
<Properties xmlns="http://schemas.openxmlformats.org/officeDocument/2006/extended-properties" xmlns:vt="http://schemas.openxmlformats.org/officeDocument/2006/docPropsVTypes">
  <Template>Normal</Template>
  <TotalTime>1648</TotalTime>
  <Pages>1</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thimai</dc:creator>
  <cp:lastModifiedBy>tuyetnhung</cp:lastModifiedBy>
  <cp:revision>261</cp:revision>
  <cp:lastPrinted>2023-01-03T04:39:00Z</cp:lastPrinted>
  <dcterms:created xsi:type="dcterms:W3CDTF">2022-01-11T06:26:00Z</dcterms:created>
  <dcterms:modified xsi:type="dcterms:W3CDTF">2024-03-26T21:03:00Z</dcterms:modified>
</cp:coreProperties>
</file>